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page" w:tblpX="1549" w:tblpY="-540"/>
        <w:tblW w:w="0" w:type="auto"/>
        <w:tblCellMar>
          <w:left w:w="10" w:type="dxa"/>
          <w:right w:w="10" w:type="dxa"/>
        </w:tblCellMar>
        <w:tblLook w:val="0000" w:firstRow="0" w:lastRow="0" w:firstColumn="0" w:lastColumn="0" w:noHBand="0" w:noVBand="0"/>
      </w:tblPr>
      <w:tblGrid>
        <w:gridCol w:w="4376"/>
        <w:gridCol w:w="4984"/>
      </w:tblGrid>
      <w:tr w:rsidR="0053516A" w:rsidRPr="0053516A" w14:paraId="4575BA21" w14:textId="77777777" w:rsidTr="00B56C67">
        <w:trPr>
          <w:trHeight w:val="1"/>
        </w:trPr>
        <w:tc>
          <w:tcPr>
            <w:tcW w:w="4376" w:type="dxa"/>
            <w:shd w:val="clear" w:color="000000" w:fill="FFFFFF"/>
            <w:tcMar>
              <w:left w:w="108" w:type="dxa"/>
              <w:right w:w="108" w:type="dxa"/>
            </w:tcMar>
          </w:tcPr>
          <w:p w14:paraId="519C41D3" w14:textId="0794B070" w:rsidR="0053516A" w:rsidRPr="0053516A" w:rsidRDefault="00052569" w:rsidP="002446A6">
            <w:pPr>
              <w:spacing w:after="0" w:line="240" w:lineRule="auto"/>
              <w:rPr>
                <w:rFonts w:ascii="Arial" w:eastAsia="Times New Roman" w:hAnsi="Arial" w:cs="Arial"/>
                <w:sz w:val="24"/>
                <w:szCs w:val="24"/>
              </w:rPr>
            </w:pPr>
            <w:bookmarkStart w:id="0" w:name="_Hlk89156522"/>
            <w:bookmarkEnd w:id="0"/>
            <w:r w:rsidRPr="00BF0FAD">
              <w:rPr>
                <w:rFonts w:cstheme="minorHAnsi"/>
                <w:noProof/>
              </w:rPr>
              <w:drawing>
                <wp:inline distT="0" distB="0" distL="0" distR="0" wp14:anchorId="1ACD87D8" wp14:editId="4839CC99">
                  <wp:extent cx="824107" cy="857250"/>
                  <wp:effectExtent l="0" t="0" r="0" b="0"/>
                  <wp:docPr id="16272636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42338" cy="876215"/>
                          </a:xfrm>
                          <a:prstGeom prst="rect">
                            <a:avLst/>
                          </a:prstGeom>
                          <a:noFill/>
                          <a:ln>
                            <a:noFill/>
                          </a:ln>
                        </pic:spPr>
                      </pic:pic>
                    </a:graphicData>
                  </a:graphic>
                </wp:inline>
              </w:drawing>
            </w:r>
          </w:p>
          <w:p w14:paraId="72962599" w14:textId="77777777" w:rsidR="0053516A" w:rsidRPr="0053516A" w:rsidRDefault="0053516A" w:rsidP="002446A6">
            <w:pPr>
              <w:spacing w:after="0" w:line="240" w:lineRule="auto"/>
              <w:rPr>
                <w:rFonts w:ascii="Arial" w:hAnsi="Arial" w:cs="Arial"/>
                <w:sz w:val="24"/>
                <w:szCs w:val="24"/>
              </w:rPr>
            </w:pPr>
            <w:r w:rsidRPr="0053516A">
              <w:rPr>
                <w:rFonts w:ascii="Arial" w:eastAsia="Times New Roman" w:hAnsi="Arial" w:cs="Arial"/>
                <w:b/>
                <w:sz w:val="24"/>
                <w:szCs w:val="24"/>
              </w:rPr>
              <w:t xml:space="preserve">       </w:t>
            </w:r>
          </w:p>
        </w:tc>
        <w:tc>
          <w:tcPr>
            <w:tcW w:w="4984" w:type="dxa"/>
            <w:shd w:val="clear" w:color="000000" w:fill="FFFFFF"/>
            <w:tcMar>
              <w:left w:w="108" w:type="dxa"/>
              <w:right w:w="108" w:type="dxa"/>
            </w:tcMar>
          </w:tcPr>
          <w:p w14:paraId="052D58A5" w14:textId="77777777" w:rsidR="0053516A" w:rsidRPr="00DB77B8" w:rsidRDefault="0053516A" w:rsidP="002446A6">
            <w:pPr>
              <w:spacing w:after="0" w:line="240" w:lineRule="auto"/>
              <w:jc w:val="right"/>
              <w:rPr>
                <w:rFonts w:ascii="Arial" w:eastAsia="Times New Roman" w:hAnsi="Arial" w:cs="Arial"/>
              </w:rPr>
            </w:pPr>
            <w:r w:rsidRPr="00DB77B8">
              <w:rPr>
                <w:rFonts w:ascii="Arial" w:eastAsia="Times New Roman" w:hAnsi="Arial" w:cs="Arial"/>
              </w:rPr>
              <w:t>Teresa Estefan</w:t>
            </w:r>
          </w:p>
          <w:p w14:paraId="37AE615F" w14:textId="77777777" w:rsidR="0053516A" w:rsidRPr="00DB77B8" w:rsidRDefault="0053516A" w:rsidP="002446A6">
            <w:pPr>
              <w:spacing w:after="0" w:line="240" w:lineRule="auto"/>
              <w:jc w:val="right"/>
              <w:rPr>
                <w:rFonts w:ascii="Arial" w:eastAsia="Times New Roman" w:hAnsi="Arial" w:cs="Arial"/>
              </w:rPr>
            </w:pPr>
            <w:r w:rsidRPr="00DB77B8">
              <w:rPr>
                <w:rFonts w:ascii="Arial" w:eastAsia="Times New Roman" w:hAnsi="Arial" w:cs="Arial"/>
              </w:rPr>
              <w:t xml:space="preserve">EvClay Public Relations </w:t>
            </w:r>
          </w:p>
          <w:p w14:paraId="37DA5287" w14:textId="77777777" w:rsidR="0053516A" w:rsidRPr="00DB77B8" w:rsidRDefault="0053516A" w:rsidP="002446A6">
            <w:pPr>
              <w:spacing w:after="0" w:line="240" w:lineRule="auto"/>
              <w:jc w:val="right"/>
              <w:rPr>
                <w:rFonts w:ascii="Arial" w:eastAsia="Times New Roman" w:hAnsi="Arial" w:cs="Arial"/>
              </w:rPr>
            </w:pPr>
            <w:r w:rsidRPr="00DB77B8">
              <w:rPr>
                <w:rFonts w:ascii="Arial" w:eastAsia="Times New Roman" w:hAnsi="Arial" w:cs="Arial"/>
              </w:rPr>
              <w:t>(305) 261-6222</w:t>
            </w:r>
          </w:p>
          <w:p w14:paraId="4D9CD6CA" w14:textId="77777777" w:rsidR="0053516A" w:rsidRPr="00DB77B8" w:rsidRDefault="0053516A" w:rsidP="002446A6">
            <w:pPr>
              <w:spacing w:after="0" w:line="240" w:lineRule="auto"/>
              <w:jc w:val="right"/>
              <w:rPr>
                <w:rFonts w:ascii="Arial" w:eastAsia="Times New Roman" w:hAnsi="Arial" w:cs="Arial"/>
              </w:rPr>
            </w:pPr>
            <w:r w:rsidRPr="00DB77B8">
              <w:rPr>
                <w:rFonts w:ascii="Arial" w:eastAsia="Times New Roman" w:hAnsi="Arial" w:cs="Arial"/>
              </w:rPr>
              <w:t>Toll Free (877) 261-6222</w:t>
            </w:r>
          </w:p>
          <w:p w14:paraId="14E8E3BE" w14:textId="00AA8422" w:rsidR="0053516A" w:rsidRPr="0053516A" w:rsidRDefault="0053516A" w:rsidP="002446A6">
            <w:pPr>
              <w:spacing w:after="0" w:line="240" w:lineRule="auto"/>
              <w:jc w:val="right"/>
              <w:rPr>
                <w:rFonts w:ascii="Arial" w:eastAsia="Times New Roman" w:hAnsi="Arial" w:cs="Arial"/>
                <w:sz w:val="24"/>
                <w:szCs w:val="24"/>
              </w:rPr>
            </w:pPr>
            <w:r w:rsidRPr="00DB77B8">
              <w:rPr>
                <w:rFonts w:ascii="Arial" w:eastAsia="Times New Roman" w:hAnsi="Arial" w:cs="Arial"/>
                <w:color w:val="0563C1"/>
                <w:u w:val="single"/>
              </w:rPr>
              <w:t>te</w:t>
            </w:r>
            <w:r w:rsidR="00052569">
              <w:rPr>
                <w:rFonts w:ascii="Arial" w:eastAsia="Times New Roman" w:hAnsi="Arial" w:cs="Arial"/>
                <w:color w:val="0563C1"/>
                <w:u w:val="single"/>
              </w:rPr>
              <w:t>ri</w:t>
            </w:r>
            <w:r w:rsidRPr="00DB77B8">
              <w:rPr>
                <w:rFonts w:ascii="Arial" w:eastAsia="Times New Roman" w:hAnsi="Arial" w:cs="Arial"/>
                <w:color w:val="0563C1"/>
                <w:u w:val="single"/>
              </w:rPr>
              <w:t>@evclay.com</w:t>
            </w:r>
          </w:p>
        </w:tc>
      </w:tr>
    </w:tbl>
    <w:p w14:paraId="3EA13063" w14:textId="77777777" w:rsidR="002A7929" w:rsidRDefault="002A7929" w:rsidP="00256C83">
      <w:pPr>
        <w:pStyle w:val="NormalWeb"/>
        <w:spacing w:before="0" w:beforeAutospacing="0" w:after="0" w:afterAutospacing="0"/>
        <w:jc w:val="center"/>
        <w:rPr>
          <w:rFonts w:ascii="Arial" w:eastAsia="Times New Roman" w:hAnsi="Arial" w:cs="Arial"/>
          <w:b/>
          <w:bCs/>
          <w:color w:val="222222"/>
          <w:sz w:val="26"/>
          <w:szCs w:val="26"/>
          <w:shd w:val="clear" w:color="auto" w:fill="FFFFFF"/>
        </w:rPr>
      </w:pPr>
      <w:r>
        <w:rPr>
          <w:rFonts w:ascii="Arial" w:eastAsia="Times New Roman" w:hAnsi="Arial" w:cs="Arial"/>
          <w:b/>
          <w:bCs/>
          <w:color w:val="222222"/>
          <w:sz w:val="26"/>
          <w:szCs w:val="26"/>
          <w:shd w:val="clear" w:color="auto" w:fill="FFFFFF"/>
        </w:rPr>
        <w:t xml:space="preserve">Area Agency on Aging for Southwest Florida Celebrates </w:t>
      </w:r>
    </w:p>
    <w:p w14:paraId="265E06B2" w14:textId="0E1EA8E8" w:rsidR="002A7929" w:rsidRPr="002A7929" w:rsidRDefault="002A7929" w:rsidP="002A7929">
      <w:pPr>
        <w:pStyle w:val="NormalWeb"/>
        <w:spacing w:before="0" w:beforeAutospacing="0" w:after="0" w:afterAutospacing="0"/>
        <w:jc w:val="center"/>
        <w:rPr>
          <w:rFonts w:ascii="Arial" w:eastAsia="Times New Roman" w:hAnsi="Arial" w:cs="Arial"/>
          <w:b/>
          <w:bCs/>
          <w:color w:val="222222"/>
          <w:sz w:val="26"/>
          <w:szCs w:val="26"/>
          <w:shd w:val="clear" w:color="auto" w:fill="FFFFFF"/>
        </w:rPr>
      </w:pPr>
      <w:r>
        <w:rPr>
          <w:rFonts w:ascii="Arial" w:eastAsia="Times New Roman" w:hAnsi="Arial" w:cs="Arial"/>
          <w:b/>
          <w:bCs/>
          <w:color w:val="222222"/>
          <w:sz w:val="26"/>
          <w:szCs w:val="26"/>
          <w:shd w:val="clear" w:color="auto" w:fill="FFFFFF"/>
        </w:rPr>
        <w:t>Older Americans Month with Community Open House on May 6</w:t>
      </w:r>
    </w:p>
    <w:p w14:paraId="4E3B1CFA" w14:textId="77777777" w:rsidR="002A7929" w:rsidRPr="002A7929" w:rsidRDefault="002A7929" w:rsidP="002A7929">
      <w:pPr>
        <w:pStyle w:val="NormalWeb"/>
        <w:rPr>
          <w:rFonts w:ascii="Arial" w:eastAsia="Aptos" w:hAnsi="Arial" w:cs="Arial"/>
        </w:rPr>
      </w:pPr>
      <w:r>
        <w:rPr>
          <w:rFonts w:ascii="Arial" w:eastAsia="Times New Roman" w:hAnsi="Arial" w:cs="Arial"/>
          <w:b/>
          <w:shd w:val="clear" w:color="auto" w:fill="FFFFFF"/>
        </w:rPr>
        <w:t>FORT MYERS, FL</w:t>
      </w:r>
      <w:r w:rsidR="0053516A" w:rsidRPr="009E1155">
        <w:rPr>
          <w:rFonts w:ascii="Arial" w:eastAsia="Times New Roman" w:hAnsi="Arial" w:cs="Arial"/>
          <w:b/>
          <w:shd w:val="clear" w:color="auto" w:fill="FFFFFF"/>
        </w:rPr>
        <w:t xml:space="preserve"> </w:t>
      </w:r>
      <w:r w:rsidR="0053516A" w:rsidRPr="009E1155">
        <w:rPr>
          <w:rFonts w:ascii="Arial" w:eastAsia="Times New Roman" w:hAnsi="Arial" w:cs="Arial"/>
          <w:shd w:val="clear" w:color="auto" w:fill="FFFFFF"/>
        </w:rPr>
        <w:t xml:space="preserve">— </w:t>
      </w:r>
      <w:r w:rsidR="00ED4CCA">
        <w:rPr>
          <w:rFonts w:ascii="Arial" w:eastAsia="Times New Roman" w:hAnsi="Arial" w:cs="Arial"/>
          <w:shd w:val="clear" w:color="auto" w:fill="FFFFFF"/>
        </w:rPr>
        <w:t xml:space="preserve">April </w:t>
      </w:r>
      <w:r>
        <w:rPr>
          <w:rFonts w:ascii="Arial" w:eastAsia="Times New Roman" w:hAnsi="Arial" w:cs="Arial"/>
          <w:shd w:val="clear" w:color="auto" w:fill="FFFFFF"/>
        </w:rPr>
        <w:t>14</w:t>
      </w:r>
      <w:r w:rsidR="00ED4CCA">
        <w:rPr>
          <w:rFonts w:ascii="Arial" w:eastAsia="Times New Roman" w:hAnsi="Arial" w:cs="Arial"/>
          <w:shd w:val="clear" w:color="auto" w:fill="FFFFFF"/>
        </w:rPr>
        <w:t>, 2026</w:t>
      </w:r>
      <w:r w:rsidR="005B4714" w:rsidRPr="009E1155">
        <w:rPr>
          <w:rFonts w:ascii="Arial" w:eastAsia="Times New Roman" w:hAnsi="Arial" w:cs="Arial"/>
          <w:shd w:val="clear" w:color="auto" w:fill="FFFFFF"/>
        </w:rPr>
        <w:t xml:space="preserve"> </w:t>
      </w:r>
      <w:r w:rsidR="0053516A" w:rsidRPr="009E1155">
        <w:rPr>
          <w:rFonts w:ascii="Arial" w:eastAsia="Times New Roman" w:hAnsi="Arial" w:cs="Arial"/>
          <w:shd w:val="clear" w:color="auto" w:fill="FFFFFF"/>
        </w:rPr>
        <w:t>—</w:t>
      </w:r>
      <w:r w:rsidR="00CE2C7A" w:rsidRPr="00CE2C7A">
        <w:rPr>
          <w:rFonts w:ascii="Helvetica" w:eastAsiaTheme="minorEastAsia" w:hAnsi="Helvetica" w:cs="Helvetica"/>
          <w:color w:val="1B1B1B"/>
          <w:sz w:val="26"/>
          <w:szCs w:val="26"/>
          <w:shd w:val="clear" w:color="auto" w:fill="FFFFFF"/>
        </w:rPr>
        <w:t xml:space="preserve"> </w:t>
      </w:r>
      <w:r w:rsidRPr="002A7929">
        <w:rPr>
          <w:rFonts w:ascii="Arial" w:eastAsia="Aptos" w:hAnsi="Arial" w:cs="Arial"/>
        </w:rPr>
        <w:t>Each May, the nation recognizes Older Americans Month (OAM), a time to honor older adults’ contributions, highlight the value they bring to our communities, and promote resources that support healthy aging. This year’s national theme, “Champion Your Health,” encourages older adults to prioritize well</w:t>
      </w:r>
      <w:r w:rsidRPr="002A7929">
        <w:rPr>
          <w:rFonts w:ascii="Cambria Math" w:eastAsia="Aptos" w:hAnsi="Cambria Math" w:cs="Cambria Math"/>
        </w:rPr>
        <w:t>‑</w:t>
      </w:r>
      <w:r w:rsidRPr="002A7929">
        <w:rPr>
          <w:rFonts w:ascii="Arial" w:eastAsia="Aptos" w:hAnsi="Arial" w:cs="Arial"/>
        </w:rPr>
        <w:t>being through social connection, preventive care, and access to supportive services.</w:t>
      </w:r>
    </w:p>
    <w:p w14:paraId="4CD38C8B" w14:textId="7F54DE5C" w:rsidR="002A7929" w:rsidRPr="002A7929" w:rsidRDefault="002A7929" w:rsidP="002A7929">
      <w:pPr>
        <w:pStyle w:val="NormalWeb"/>
        <w:rPr>
          <w:rFonts w:ascii="Arial" w:eastAsia="Aptos" w:hAnsi="Arial" w:cs="Arial"/>
        </w:rPr>
      </w:pPr>
      <w:r w:rsidRPr="002A7929">
        <w:rPr>
          <w:rFonts w:ascii="Arial" w:eastAsia="Aptos" w:hAnsi="Arial" w:cs="Arial"/>
        </w:rPr>
        <w:t xml:space="preserve">The </w:t>
      </w:r>
      <w:r w:rsidRPr="00D03915">
        <w:rPr>
          <w:rFonts w:ascii="Arial" w:eastAsia="Aptos" w:hAnsi="Arial" w:cs="Arial"/>
          <w:b/>
          <w:bCs/>
        </w:rPr>
        <w:t>Area Agency on Aging for Southwest Florida (AAASWFL)</w:t>
      </w:r>
      <w:r w:rsidRPr="002A7929">
        <w:rPr>
          <w:rFonts w:ascii="Arial" w:eastAsia="Aptos" w:hAnsi="Arial" w:cs="Arial"/>
        </w:rPr>
        <w:t xml:space="preserve"> will join the celebration by hosting a community </w:t>
      </w:r>
      <w:r w:rsidRPr="00D03915">
        <w:rPr>
          <w:rFonts w:ascii="Arial" w:eastAsia="Aptos" w:hAnsi="Arial" w:cs="Arial"/>
          <w:b/>
          <w:bCs/>
        </w:rPr>
        <w:t>Older Americans Month Open House</w:t>
      </w:r>
      <w:r w:rsidRPr="002A7929">
        <w:rPr>
          <w:rFonts w:ascii="Arial" w:eastAsia="Aptos" w:hAnsi="Arial" w:cs="Arial"/>
        </w:rPr>
        <w:t xml:space="preserve"> on </w:t>
      </w:r>
      <w:r w:rsidRPr="00D03915">
        <w:rPr>
          <w:rFonts w:ascii="Arial" w:eastAsia="Aptos" w:hAnsi="Arial" w:cs="Arial"/>
          <w:b/>
          <w:bCs/>
        </w:rPr>
        <w:t>Wednesday, May 6, 2026</w:t>
      </w:r>
      <w:r w:rsidRPr="002A7929">
        <w:rPr>
          <w:rFonts w:ascii="Arial" w:eastAsia="Aptos" w:hAnsi="Arial" w:cs="Arial"/>
        </w:rPr>
        <w:t>, at its Fort Myers headquarters. The event will take place in two drop</w:t>
      </w:r>
      <w:r w:rsidRPr="002A7929">
        <w:rPr>
          <w:rFonts w:ascii="Cambria Math" w:eastAsia="Aptos" w:hAnsi="Cambria Math" w:cs="Cambria Math"/>
        </w:rPr>
        <w:t>‑</w:t>
      </w:r>
      <w:r w:rsidRPr="002A7929">
        <w:rPr>
          <w:rFonts w:ascii="Arial" w:eastAsia="Aptos" w:hAnsi="Arial" w:cs="Arial"/>
        </w:rPr>
        <w:t xml:space="preserve">in </w:t>
      </w:r>
      <w:r w:rsidR="00D03915" w:rsidRPr="002A7929">
        <w:rPr>
          <w:rFonts w:ascii="Arial" w:eastAsia="Aptos" w:hAnsi="Arial" w:cs="Arial"/>
        </w:rPr>
        <w:t xml:space="preserve">sessions, </w:t>
      </w:r>
      <w:r w:rsidRPr="00D03915">
        <w:rPr>
          <w:rFonts w:ascii="Arial" w:eastAsia="Aptos" w:hAnsi="Arial" w:cs="Arial"/>
          <w:b/>
          <w:bCs/>
        </w:rPr>
        <w:t>10</w:t>
      </w:r>
      <w:r w:rsidR="00D03915">
        <w:rPr>
          <w:rFonts w:ascii="Arial" w:eastAsia="Aptos" w:hAnsi="Arial" w:cs="Arial"/>
          <w:b/>
          <w:bCs/>
        </w:rPr>
        <w:t>:00</w:t>
      </w:r>
      <w:r w:rsidRPr="00D03915">
        <w:rPr>
          <w:rFonts w:ascii="Arial" w:eastAsia="Aptos" w:hAnsi="Arial" w:cs="Arial"/>
          <w:b/>
          <w:bCs/>
        </w:rPr>
        <w:t xml:space="preserve"> a.m. to 12</w:t>
      </w:r>
      <w:r w:rsidR="00D03915">
        <w:rPr>
          <w:rFonts w:ascii="Arial" w:eastAsia="Aptos" w:hAnsi="Arial" w:cs="Arial"/>
          <w:b/>
          <w:bCs/>
        </w:rPr>
        <w:t>:00</w:t>
      </w:r>
      <w:r w:rsidRPr="00D03915">
        <w:rPr>
          <w:rFonts w:ascii="Arial" w:eastAsia="Aptos" w:hAnsi="Arial" w:cs="Arial"/>
          <w:b/>
          <w:bCs/>
        </w:rPr>
        <w:t xml:space="preserve"> p.m</w:t>
      </w:r>
      <w:r w:rsidRPr="002A7929">
        <w:rPr>
          <w:rFonts w:ascii="Arial" w:eastAsia="Aptos" w:hAnsi="Arial" w:cs="Arial"/>
        </w:rPr>
        <w:t xml:space="preserve">. and </w:t>
      </w:r>
      <w:r w:rsidRPr="00D03915">
        <w:rPr>
          <w:rFonts w:ascii="Arial" w:eastAsia="Aptos" w:hAnsi="Arial" w:cs="Arial"/>
          <w:b/>
          <w:bCs/>
        </w:rPr>
        <w:t>2</w:t>
      </w:r>
      <w:r w:rsidR="00D03915" w:rsidRPr="00D03915">
        <w:rPr>
          <w:rFonts w:ascii="Arial" w:eastAsia="Aptos" w:hAnsi="Arial" w:cs="Arial"/>
          <w:b/>
          <w:bCs/>
        </w:rPr>
        <w:t>:00</w:t>
      </w:r>
      <w:r w:rsidRPr="00D03915">
        <w:rPr>
          <w:rFonts w:ascii="Arial" w:eastAsia="Aptos" w:hAnsi="Arial" w:cs="Arial"/>
          <w:b/>
          <w:bCs/>
        </w:rPr>
        <w:t xml:space="preserve"> p.m. to 4</w:t>
      </w:r>
      <w:r w:rsidR="00D03915" w:rsidRPr="00D03915">
        <w:rPr>
          <w:rFonts w:ascii="Arial" w:eastAsia="Aptos" w:hAnsi="Arial" w:cs="Arial"/>
          <w:b/>
          <w:bCs/>
        </w:rPr>
        <w:t>:00</w:t>
      </w:r>
      <w:r w:rsidRPr="00D03915">
        <w:rPr>
          <w:rFonts w:ascii="Arial" w:eastAsia="Aptos" w:hAnsi="Arial" w:cs="Arial"/>
          <w:b/>
          <w:bCs/>
        </w:rPr>
        <w:t xml:space="preserve"> p.m.</w:t>
      </w:r>
      <w:r w:rsidR="00D03915">
        <w:rPr>
          <w:rFonts w:ascii="Arial" w:eastAsia="Aptos" w:hAnsi="Arial" w:cs="Arial"/>
        </w:rPr>
        <w:t xml:space="preserve">, </w:t>
      </w:r>
      <w:r w:rsidRPr="002A7929">
        <w:rPr>
          <w:rFonts w:ascii="Arial" w:eastAsia="Aptos" w:hAnsi="Arial" w:cs="Arial"/>
        </w:rPr>
        <w:t>in the AAASWFL Main Conference Room, located at 2830 Winkler Ave, Suite 112, Fort Myers, FL 33916.</w:t>
      </w:r>
      <w:r w:rsidR="00D03915">
        <w:rPr>
          <w:rFonts w:ascii="Arial" w:eastAsia="Aptos" w:hAnsi="Arial" w:cs="Arial"/>
        </w:rPr>
        <w:t xml:space="preserve"> </w:t>
      </w:r>
      <w:r w:rsidR="00D03915" w:rsidRPr="00D03915">
        <w:rPr>
          <w:rFonts w:ascii="Arial" w:eastAsia="Aptos" w:hAnsi="Arial" w:cs="Arial"/>
        </w:rPr>
        <w:t>Attendees are welcome to join at any time during either session</w:t>
      </w:r>
      <w:r w:rsidR="00D03915">
        <w:rPr>
          <w:rFonts w:ascii="Arial" w:eastAsia="Aptos" w:hAnsi="Arial" w:cs="Arial"/>
        </w:rPr>
        <w:t>.</w:t>
      </w:r>
    </w:p>
    <w:p w14:paraId="6AC395A6" w14:textId="5F778859" w:rsidR="002A7929" w:rsidRPr="002A7929" w:rsidRDefault="002A7929" w:rsidP="002A7929">
      <w:pPr>
        <w:pStyle w:val="NormalWeb"/>
        <w:rPr>
          <w:rFonts w:ascii="Arial" w:eastAsia="Aptos" w:hAnsi="Arial" w:cs="Arial"/>
        </w:rPr>
      </w:pPr>
      <w:r w:rsidRPr="002A7929">
        <w:rPr>
          <w:rFonts w:ascii="Arial" w:eastAsia="Aptos" w:hAnsi="Arial" w:cs="Arial"/>
        </w:rPr>
        <w:t>The open house invites older adults, caregivers, community partners</w:t>
      </w:r>
      <w:r w:rsidR="00D03915">
        <w:rPr>
          <w:rFonts w:ascii="Arial" w:eastAsia="Aptos" w:hAnsi="Arial" w:cs="Arial"/>
        </w:rPr>
        <w:t>,</w:t>
      </w:r>
      <w:r w:rsidRPr="002A7929">
        <w:rPr>
          <w:rFonts w:ascii="Arial" w:eastAsia="Aptos" w:hAnsi="Arial" w:cs="Arial"/>
        </w:rPr>
        <w:t xml:space="preserve"> and local residents to learn about the wide range of programs and services available throughout </w:t>
      </w:r>
      <w:r w:rsidR="00D03915">
        <w:rPr>
          <w:rFonts w:ascii="Arial" w:eastAsia="Aptos" w:hAnsi="Arial" w:cs="Arial"/>
        </w:rPr>
        <w:t xml:space="preserve">the seven counties AAASWFL serves in </w:t>
      </w:r>
      <w:r w:rsidRPr="002A7929">
        <w:rPr>
          <w:rFonts w:ascii="Arial" w:eastAsia="Aptos" w:hAnsi="Arial" w:cs="Arial"/>
        </w:rPr>
        <w:t>Southwest Florida. Attendees will be able to:</w:t>
      </w:r>
    </w:p>
    <w:p w14:paraId="6C50E362" w14:textId="5640C3AF" w:rsidR="002A7929" w:rsidRPr="002A7929" w:rsidRDefault="002A7929" w:rsidP="002A7929">
      <w:pPr>
        <w:pStyle w:val="NormalWeb"/>
        <w:numPr>
          <w:ilvl w:val="0"/>
          <w:numId w:val="10"/>
        </w:numPr>
        <w:spacing w:before="0" w:beforeAutospacing="0" w:after="0" w:afterAutospacing="0"/>
        <w:rPr>
          <w:rFonts w:ascii="Arial" w:eastAsia="Aptos" w:hAnsi="Arial" w:cs="Arial"/>
        </w:rPr>
      </w:pPr>
      <w:r w:rsidRPr="002A7929">
        <w:rPr>
          <w:rFonts w:ascii="Arial" w:eastAsia="Aptos" w:hAnsi="Arial" w:cs="Arial"/>
        </w:rPr>
        <w:t>Explore supportive services that promote independence and aging in place</w:t>
      </w:r>
    </w:p>
    <w:p w14:paraId="2EF76DE6" w14:textId="74524D7D" w:rsidR="002A7929" w:rsidRPr="002A7929" w:rsidRDefault="002A7929" w:rsidP="002A7929">
      <w:pPr>
        <w:pStyle w:val="NormalWeb"/>
        <w:numPr>
          <w:ilvl w:val="0"/>
          <w:numId w:val="10"/>
        </w:numPr>
        <w:spacing w:before="0" w:beforeAutospacing="0" w:after="0" w:afterAutospacing="0"/>
        <w:rPr>
          <w:rFonts w:ascii="Arial" w:eastAsia="Aptos" w:hAnsi="Arial" w:cs="Arial"/>
        </w:rPr>
      </w:pPr>
      <w:r w:rsidRPr="002A7929">
        <w:rPr>
          <w:rFonts w:ascii="Arial" w:eastAsia="Aptos" w:hAnsi="Arial" w:cs="Arial"/>
        </w:rPr>
        <w:t>Learn about caregiver resources and respite support</w:t>
      </w:r>
    </w:p>
    <w:p w14:paraId="3930722C" w14:textId="77777777" w:rsidR="002A7929" w:rsidRDefault="002A7929" w:rsidP="002A7929">
      <w:pPr>
        <w:pStyle w:val="NormalWeb"/>
        <w:numPr>
          <w:ilvl w:val="0"/>
          <w:numId w:val="10"/>
        </w:numPr>
        <w:spacing w:before="0" w:beforeAutospacing="0" w:after="0" w:afterAutospacing="0"/>
        <w:rPr>
          <w:rFonts w:ascii="Arial" w:eastAsia="Aptos" w:hAnsi="Arial" w:cs="Arial"/>
        </w:rPr>
      </w:pPr>
      <w:r w:rsidRPr="002A7929">
        <w:rPr>
          <w:rFonts w:ascii="Arial" w:eastAsia="Aptos" w:hAnsi="Arial" w:cs="Arial"/>
        </w:rPr>
        <w:t>Connect with AAASWFL staff and community partners</w:t>
      </w:r>
    </w:p>
    <w:p w14:paraId="5EC2855D" w14:textId="07B69986" w:rsidR="002A7929" w:rsidRPr="002A7929" w:rsidRDefault="002A7929" w:rsidP="002A7929">
      <w:pPr>
        <w:pStyle w:val="NormalWeb"/>
        <w:numPr>
          <w:ilvl w:val="0"/>
          <w:numId w:val="10"/>
        </w:numPr>
        <w:spacing w:before="0" w:beforeAutospacing="0" w:after="0" w:afterAutospacing="0"/>
        <w:rPr>
          <w:rFonts w:ascii="Arial" w:eastAsia="Aptos" w:hAnsi="Arial" w:cs="Arial"/>
        </w:rPr>
      </w:pPr>
      <w:r w:rsidRPr="002A7929">
        <w:rPr>
          <w:rFonts w:ascii="Arial" w:eastAsia="Aptos" w:hAnsi="Arial" w:cs="Arial"/>
        </w:rPr>
        <w:t>Celebrate the strength, resilience and contributions of older adults in our region</w:t>
      </w:r>
    </w:p>
    <w:p w14:paraId="67832BDB" w14:textId="47275339" w:rsidR="002A7929" w:rsidRPr="002A7929" w:rsidRDefault="002A7929" w:rsidP="002A7929">
      <w:pPr>
        <w:pStyle w:val="NormalWeb"/>
        <w:rPr>
          <w:rFonts w:ascii="Arial" w:eastAsia="Aptos" w:hAnsi="Arial" w:cs="Arial"/>
        </w:rPr>
      </w:pPr>
      <w:r w:rsidRPr="002A7929">
        <w:rPr>
          <w:rFonts w:ascii="Arial" w:eastAsia="Aptos" w:hAnsi="Arial" w:cs="Arial"/>
        </w:rPr>
        <w:t xml:space="preserve">“Older Americans Month is an opportunity to uplift the older adults who enrich our communities every day,” said </w:t>
      </w:r>
      <w:r w:rsidR="00D03915">
        <w:rPr>
          <w:rFonts w:ascii="Arial" w:eastAsia="Aptos" w:hAnsi="Arial" w:cs="Arial"/>
        </w:rPr>
        <w:t>Sarah Gualco, Director of Programs and Planning</w:t>
      </w:r>
      <w:r w:rsidRPr="002A7929">
        <w:rPr>
          <w:rFonts w:ascii="Arial" w:eastAsia="Aptos" w:hAnsi="Arial" w:cs="Arial"/>
        </w:rPr>
        <w:t>. “We are proud to open our doors, share resources and help individuals and families access the support they need to thrive.”</w:t>
      </w:r>
    </w:p>
    <w:p w14:paraId="2E36600E" w14:textId="327E93E2" w:rsidR="002A7929" w:rsidRPr="002A7929" w:rsidRDefault="002A7929" w:rsidP="002A7929">
      <w:pPr>
        <w:pStyle w:val="NormalWeb"/>
        <w:rPr>
          <w:rFonts w:ascii="Arial" w:eastAsia="Aptos" w:hAnsi="Arial" w:cs="Arial"/>
        </w:rPr>
      </w:pPr>
      <w:r w:rsidRPr="002A7929">
        <w:rPr>
          <w:rFonts w:ascii="Arial" w:eastAsia="Aptos" w:hAnsi="Arial" w:cs="Arial"/>
        </w:rPr>
        <w:t xml:space="preserve">The </w:t>
      </w:r>
      <w:hyperlink r:id="rId7" w:history="1">
        <w:r w:rsidRPr="00D03915">
          <w:rPr>
            <w:rStyle w:val="Hyperlink"/>
            <w:rFonts w:ascii="Arial" w:eastAsia="Aptos" w:hAnsi="Arial" w:cs="Arial"/>
          </w:rPr>
          <w:t>Administration for Community Living</w:t>
        </w:r>
      </w:hyperlink>
      <w:r w:rsidRPr="002A7929">
        <w:rPr>
          <w:rFonts w:ascii="Arial" w:eastAsia="Aptos" w:hAnsi="Arial" w:cs="Arial"/>
        </w:rPr>
        <w:t xml:space="preserve"> (ACL), which leads the national OAM observance, emphasizes that championing health includes staying engaged, building supportive relationships and accessing services that empower older adults to live well. AAASWFL’s open house aligns with this mission by offering direct pathways to information, assistance, and community connection.</w:t>
      </w:r>
    </w:p>
    <w:p w14:paraId="770FB759" w14:textId="77777777" w:rsidR="002A7929" w:rsidRPr="002A7929" w:rsidRDefault="002A7929" w:rsidP="002A7929">
      <w:pPr>
        <w:pStyle w:val="NormalWeb"/>
        <w:rPr>
          <w:rFonts w:ascii="Arial" w:eastAsia="Aptos" w:hAnsi="Arial" w:cs="Arial"/>
        </w:rPr>
      </w:pPr>
      <w:r w:rsidRPr="002A7929">
        <w:rPr>
          <w:rFonts w:ascii="Arial" w:eastAsia="Aptos" w:hAnsi="Arial" w:cs="Arial"/>
        </w:rPr>
        <w:t>The event is free and open to the public. No registration is required.</w:t>
      </w:r>
    </w:p>
    <w:p w14:paraId="30F9CF5D" w14:textId="77777777" w:rsidR="002A7929" w:rsidRPr="002A7929" w:rsidRDefault="002A7929" w:rsidP="002A7929">
      <w:pPr>
        <w:pStyle w:val="NormalWeb"/>
        <w:rPr>
          <w:rFonts w:ascii="Arial" w:eastAsia="Aptos" w:hAnsi="Arial" w:cs="Arial"/>
        </w:rPr>
      </w:pPr>
      <w:r w:rsidRPr="002A7929">
        <w:rPr>
          <w:rFonts w:ascii="Arial" w:eastAsia="Aptos" w:hAnsi="Arial" w:cs="Arial"/>
        </w:rPr>
        <w:t>For questions, contact Sarah Gualco at Sarah.Gualco@aaaswfl.org or (239) 652</w:t>
      </w:r>
      <w:r w:rsidRPr="002A7929">
        <w:rPr>
          <w:rFonts w:ascii="Cambria Math" w:eastAsia="Aptos" w:hAnsi="Cambria Math" w:cs="Cambria Math"/>
        </w:rPr>
        <w:t>‑</w:t>
      </w:r>
      <w:r w:rsidRPr="002A7929">
        <w:rPr>
          <w:rFonts w:ascii="Arial" w:eastAsia="Aptos" w:hAnsi="Arial" w:cs="Arial"/>
        </w:rPr>
        <w:t>6926.</w:t>
      </w:r>
    </w:p>
    <w:p w14:paraId="61F3CCA0" w14:textId="73A61649" w:rsidR="00CE2C7A" w:rsidRDefault="002A7929" w:rsidP="002A7929">
      <w:pPr>
        <w:pStyle w:val="NormalWeb"/>
        <w:rPr>
          <w:rFonts w:ascii="Arial" w:hAnsi="Arial" w:cs="Arial"/>
          <w:b/>
          <w:bCs/>
        </w:rPr>
      </w:pPr>
      <w:r w:rsidRPr="002A7929">
        <w:rPr>
          <w:rFonts w:ascii="Arial" w:eastAsia="Aptos" w:hAnsi="Arial" w:cs="Arial"/>
        </w:rPr>
        <w:t xml:space="preserve">To learn more about AAASWFL’s programs and services, visit </w:t>
      </w:r>
      <w:hyperlink r:id="rId8" w:history="1">
        <w:r w:rsidRPr="00D03915">
          <w:rPr>
            <w:rStyle w:val="Hyperlink"/>
            <w:rFonts w:ascii="Arial" w:eastAsia="Aptos" w:hAnsi="Arial" w:cs="Arial"/>
            <w:b/>
            <w:bCs/>
          </w:rPr>
          <w:t>aaaswfl.org</w:t>
        </w:r>
      </w:hyperlink>
      <w:r w:rsidRPr="002A7929">
        <w:rPr>
          <w:rFonts w:ascii="Arial" w:eastAsia="Aptos" w:hAnsi="Arial" w:cs="Arial"/>
        </w:rPr>
        <w:t>.</w:t>
      </w:r>
      <w:r w:rsidR="00CE2C7A">
        <w:rPr>
          <w:rFonts w:ascii="Arial" w:hAnsi="Arial" w:cs="Arial"/>
          <w:b/>
          <w:bCs/>
        </w:rPr>
        <w:t xml:space="preserve"> </w:t>
      </w:r>
    </w:p>
    <w:p w14:paraId="0485DDC3" w14:textId="0462EB91" w:rsidR="00052569" w:rsidRPr="007224CB" w:rsidRDefault="00052569" w:rsidP="00052569">
      <w:pPr>
        <w:pStyle w:val="Default"/>
        <w:contextualSpacing/>
        <w:rPr>
          <w:rFonts w:ascii="Arial" w:hAnsi="Arial" w:cs="Arial"/>
          <w:b/>
          <w:bCs/>
        </w:rPr>
      </w:pPr>
      <w:r w:rsidRPr="007224CB">
        <w:rPr>
          <w:rFonts w:ascii="Arial" w:hAnsi="Arial" w:cs="Arial"/>
          <w:b/>
          <w:bCs/>
        </w:rPr>
        <w:lastRenderedPageBreak/>
        <w:t>About Area Agency on Aging for Southwest Florida</w:t>
      </w:r>
    </w:p>
    <w:p w14:paraId="0A5509D9" w14:textId="1C7BBFA1" w:rsidR="00DB77B8" w:rsidRPr="00846049" w:rsidRDefault="00052569" w:rsidP="00052569">
      <w:pPr>
        <w:pStyle w:val="Default"/>
        <w:contextualSpacing/>
        <w:rPr>
          <w:rFonts w:ascii="Arial" w:hAnsi="Arial" w:cs="Arial"/>
        </w:rPr>
      </w:pPr>
      <w:r w:rsidRPr="007224CB">
        <w:rPr>
          <w:rFonts w:ascii="Arial" w:hAnsi="Arial" w:cs="Arial"/>
        </w:rPr>
        <w:t>The Area Agency on Aging for Southwest Florida is a 501(c)3 organization serving Charlotte, Collier, DeSoto, Glades, Hendry, Lee, and Sarasota Counties. AAASWFL has been operating for 45+ years to provide information and referrals, screening and assessment for Long-Term Care programs, and Medicare counseling. More information is available by visiting the AAASWFL website (</w:t>
      </w:r>
      <w:hyperlink r:id="rId9" w:history="1">
        <w:r w:rsidRPr="007224CB">
          <w:rPr>
            <w:rStyle w:val="Hyperlink"/>
            <w:rFonts w:ascii="Arial" w:hAnsi="Arial" w:cs="Arial"/>
          </w:rPr>
          <w:t>www.aaaswfl.org</w:t>
        </w:r>
      </w:hyperlink>
      <w:r w:rsidRPr="007224CB">
        <w:rPr>
          <w:rFonts w:ascii="Arial" w:hAnsi="Arial" w:cs="Arial"/>
        </w:rPr>
        <w:t xml:space="preserve">) or by calling the Helpline: (866) 413-5337.  </w:t>
      </w:r>
    </w:p>
    <w:sectPr w:rsidR="00DB77B8" w:rsidRPr="00846049" w:rsidSect="00846049">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073BE"/>
    <w:multiLevelType w:val="multilevel"/>
    <w:tmpl w:val="32425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3445C1"/>
    <w:multiLevelType w:val="multilevel"/>
    <w:tmpl w:val="A0BAB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CB4917"/>
    <w:multiLevelType w:val="hybridMultilevel"/>
    <w:tmpl w:val="161814E0"/>
    <w:lvl w:ilvl="0" w:tplc="977A9768">
      <w:numFmt w:val="bullet"/>
      <w:lvlText w:val="•"/>
      <w:lvlJc w:val="left"/>
      <w:pPr>
        <w:ind w:left="1080" w:hanging="720"/>
      </w:pPr>
      <w:rPr>
        <w:rFonts w:ascii="Arial" w:eastAsia="Apto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A41536"/>
    <w:multiLevelType w:val="hybridMultilevel"/>
    <w:tmpl w:val="B8680F7E"/>
    <w:lvl w:ilvl="0" w:tplc="977A9768">
      <w:numFmt w:val="bullet"/>
      <w:lvlText w:val="•"/>
      <w:lvlJc w:val="left"/>
      <w:pPr>
        <w:ind w:left="1080" w:hanging="720"/>
      </w:pPr>
      <w:rPr>
        <w:rFonts w:ascii="Arial" w:eastAsia="Apto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3611A0"/>
    <w:multiLevelType w:val="hybridMultilevel"/>
    <w:tmpl w:val="B41E5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5629CD"/>
    <w:multiLevelType w:val="multilevel"/>
    <w:tmpl w:val="C3FA0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B5B2131"/>
    <w:multiLevelType w:val="multilevel"/>
    <w:tmpl w:val="FCF6F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302822"/>
    <w:multiLevelType w:val="hybridMultilevel"/>
    <w:tmpl w:val="945E5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50609D"/>
    <w:multiLevelType w:val="hybridMultilevel"/>
    <w:tmpl w:val="6F687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3905DD"/>
    <w:multiLevelType w:val="hybridMultilevel"/>
    <w:tmpl w:val="586ED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7380373">
    <w:abstractNumId w:val="8"/>
  </w:num>
  <w:num w:numId="2" w16cid:durableId="1008555630">
    <w:abstractNumId w:val="9"/>
  </w:num>
  <w:num w:numId="3" w16cid:durableId="1731146737">
    <w:abstractNumId w:val="7"/>
  </w:num>
  <w:num w:numId="4" w16cid:durableId="928469540">
    <w:abstractNumId w:val="5"/>
  </w:num>
  <w:num w:numId="5" w16cid:durableId="1716075033">
    <w:abstractNumId w:val="0"/>
  </w:num>
  <w:num w:numId="6" w16cid:durableId="483277372">
    <w:abstractNumId w:val="1"/>
  </w:num>
  <w:num w:numId="7" w16cid:durableId="626543271">
    <w:abstractNumId w:val="6"/>
  </w:num>
  <w:num w:numId="8" w16cid:durableId="2137215452">
    <w:abstractNumId w:val="4"/>
  </w:num>
  <w:num w:numId="9" w16cid:durableId="647052787">
    <w:abstractNumId w:val="2"/>
  </w:num>
  <w:num w:numId="10" w16cid:durableId="5544368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16A"/>
    <w:rsid w:val="00040575"/>
    <w:rsid w:val="000512FE"/>
    <w:rsid w:val="00052569"/>
    <w:rsid w:val="00060949"/>
    <w:rsid w:val="000721AA"/>
    <w:rsid w:val="0007768A"/>
    <w:rsid w:val="00097E5C"/>
    <w:rsid w:val="000A0C7F"/>
    <w:rsid w:val="000B3B92"/>
    <w:rsid w:val="000D38AB"/>
    <w:rsid w:val="000E6DD5"/>
    <w:rsid w:val="00105833"/>
    <w:rsid w:val="00116A64"/>
    <w:rsid w:val="00130790"/>
    <w:rsid w:val="001500E0"/>
    <w:rsid w:val="00170C2B"/>
    <w:rsid w:val="0019403C"/>
    <w:rsid w:val="001A32DC"/>
    <w:rsid w:val="001B57FF"/>
    <w:rsid w:val="001C0897"/>
    <w:rsid w:val="001C430B"/>
    <w:rsid w:val="001E17BB"/>
    <w:rsid w:val="001E2504"/>
    <w:rsid w:val="001F1B72"/>
    <w:rsid w:val="001F763B"/>
    <w:rsid w:val="00222C34"/>
    <w:rsid w:val="002446A6"/>
    <w:rsid w:val="00256C83"/>
    <w:rsid w:val="00264339"/>
    <w:rsid w:val="00264483"/>
    <w:rsid w:val="0026764B"/>
    <w:rsid w:val="002744AB"/>
    <w:rsid w:val="00280EF1"/>
    <w:rsid w:val="00283312"/>
    <w:rsid w:val="002917B7"/>
    <w:rsid w:val="002A10E1"/>
    <w:rsid w:val="002A5CB4"/>
    <w:rsid w:val="002A7929"/>
    <w:rsid w:val="002B6667"/>
    <w:rsid w:val="002D5F8C"/>
    <w:rsid w:val="002F2BFD"/>
    <w:rsid w:val="00351EE1"/>
    <w:rsid w:val="003521DA"/>
    <w:rsid w:val="00355CB8"/>
    <w:rsid w:val="003A1B15"/>
    <w:rsid w:val="003B1E62"/>
    <w:rsid w:val="003D0C95"/>
    <w:rsid w:val="003E12C8"/>
    <w:rsid w:val="003E18BB"/>
    <w:rsid w:val="003E1CA0"/>
    <w:rsid w:val="003E5D00"/>
    <w:rsid w:val="003F0424"/>
    <w:rsid w:val="00425188"/>
    <w:rsid w:val="004356F2"/>
    <w:rsid w:val="00446E09"/>
    <w:rsid w:val="00492C24"/>
    <w:rsid w:val="004A7A95"/>
    <w:rsid w:val="004E186D"/>
    <w:rsid w:val="00511C95"/>
    <w:rsid w:val="0053516A"/>
    <w:rsid w:val="00543BF2"/>
    <w:rsid w:val="00572728"/>
    <w:rsid w:val="00585C74"/>
    <w:rsid w:val="005B4714"/>
    <w:rsid w:val="005C7FAC"/>
    <w:rsid w:val="005F01A1"/>
    <w:rsid w:val="006126D0"/>
    <w:rsid w:val="00621B27"/>
    <w:rsid w:val="006A2FAC"/>
    <w:rsid w:val="006C09DF"/>
    <w:rsid w:val="006C6BC7"/>
    <w:rsid w:val="00720BD5"/>
    <w:rsid w:val="00723CA5"/>
    <w:rsid w:val="00725B93"/>
    <w:rsid w:val="00750997"/>
    <w:rsid w:val="00757B13"/>
    <w:rsid w:val="00765FD9"/>
    <w:rsid w:val="00766A4D"/>
    <w:rsid w:val="007B2C2A"/>
    <w:rsid w:val="007B5F3C"/>
    <w:rsid w:val="007B61E9"/>
    <w:rsid w:val="007C70CA"/>
    <w:rsid w:val="007F1DB3"/>
    <w:rsid w:val="007F5D6C"/>
    <w:rsid w:val="0080189A"/>
    <w:rsid w:val="00823DCE"/>
    <w:rsid w:val="0084452D"/>
    <w:rsid w:val="00846049"/>
    <w:rsid w:val="00846F09"/>
    <w:rsid w:val="00862EBA"/>
    <w:rsid w:val="00865E70"/>
    <w:rsid w:val="008847EF"/>
    <w:rsid w:val="00887579"/>
    <w:rsid w:val="008D77ED"/>
    <w:rsid w:val="008E4DFD"/>
    <w:rsid w:val="008E73F1"/>
    <w:rsid w:val="008F22FD"/>
    <w:rsid w:val="008F6023"/>
    <w:rsid w:val="009027A0"/>
    <w:rsid w:val="00963F60"/>
    <w:rsid w:val="00983DC8"/>
    <w:rsid w:val="009A1D93"/>
    <w:rsid w:val="009A398A"/>
    <w:rsid w:val="009A6A8E"/>
    <w:rsid w:val="009D0992"/>
    <w:rsid w:val="009E1155"/>
    <w:rsid w:val="009F6547"/>
    <w:rsid w:val="00A02D8B"/>
    <w:rsid w:val="00A3181F"/>
    <w:rsid w:val="00A35E30"/>
    <w:rsid w:val="00A81F6C"/>
    <w:rsid w:val="00A82E8C"/>
    <w:rsid w:val="00A92235"/>
    <w:rsid w:val="00A922F9"/>
    <w:rsid w:val="00A9785E"/>
    <w:rsid w:val="00AB3664"/>
    <w:rsid w:val="00AE66E0"/>
    <w:rsid w:val="00AE6BB4"/>
    <w:rsid w:val="00AF4BC2"/>
    <w:rsid w:val="00B24F57"/>
    <w:rsid w:val="00B36DEF"/>
    <w:rsid w:val="00B56C67"/>
    <w:rsid w:val="00B739BF"/>
    <w:rsid w:val="00BA51A2"/>
    <w:rsid w:val="00BE6DEC"/>
    <w:rsid w:val="00BF03FB"/>
    <w:rsid w:val="00C02089"/>
    <w:rsid w:val="00C07AB2"/>
    <w:rsid w:val="00C61579"/>
    <w:rsid w:val="00C6733A"/>
    <w:rsid w:val="00C72C92"/>
    <w:rsid w:val="00C730BF"/>
    <w:rsid w:val="00C75F40"/>
    <w:rsid w:val="00C957E2"/>
    <w:rsid w:val="00CB417E"/>
    <w:rsid w:val="00CE2C7A"/>
    <w:rsid w:val="00D03915"/>
    <w:rsid w:val="00D57CE2"/>
    <w:rsid w:val="00D61220"/>
    <w:rsid w:val="00D746EC"/>
    <w:rsid w:val="00D91D7E"/>
    <w:rsid w:val="00DA31C5"/>
    <w:rsid w:val="00DB6FB4"/>
    <w:rsid w:val="00DB77B8"/>
    <w:rsid w:val="00E03ADA"/>
    <w:rsid w:val="00E15CFC"/>
    <w:rsid w:val="00E23354"/>
    <w:rsid w:val="00E278EA"/>
    <w:rsid w:val="00EB38DD"/>
    <w:rsid w:val="00EC0CE4"/>
    <w:rsid w:val="00EC13F2"/>
    <w:rsid w:val="00ED4CCA"/>
    <w:rsid w:val="00EF1694"/>
    <w:rsid w:val="00F16B6F"/>
    <w:rsid w:val="00F24444"/>
    <w:rsid w:val="00F8402B"/>
    <w:rsid w:val="00F868F1"/>
    <w:rsid w:val="00F922E6"/>
    <w:rsid w:val="00FB127E"/>
    <w:rsid w:val="00FC5B7E"/>
    <w:rsid w:val="00FF36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0ACFC8"/>
  <w15:docId w15:val="{6E86B7B3-8177-4E17-84F7-C64D09269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16A"/>
    <w:pPr>
      <w:spacing w:after="200" w:line="276" w:lineRule="auto"/>
    </w:pPr>
    <w:rPr>
      <w:sz w:val="22"/>
      <w:szCs w:val="22"/>
    </w:rPr>
  </w:style>
  <w:style w:type="paragraph" w:styleId="Heading2">
    <w:name w:val="heading 2"/>
    <w:basedOn w:val="Normal"/>
    <w:link w:val="Heading2Char"/>
    <w:uiPriority w:val="9"/>
    <w:semiHidden/>
    <w:unhideWhenUsed/>
    <w:qFormat/>
    <w:rsid w:val="003A1B15"/>
    <w:pPr>
      <w:spacing w:before="100" w:beforeAutospacing="1" w:after="100" w:afterAutospacing="1" w:line="240" w:lineRule="auto"/>
      <w:outlineLvl w:val="1"/>
    </w:pPr>
    <w:rPr>
      <w:rFonts w:ascii="Times New Roman" w:eastAsiaTheme="minorHAnsi"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516A"/>
    <w:rPr>
      <w:color w:val="0000FF" w:themeColor="hyperlink"/>
      <w:u w:val="single"/>
    </w:rPr>
  </w:style>
  <w:style w:type="paragraph" w:styleId="BalloonText">
    <w:name w:val="Balloon Text"/>
    <w:basedOn w:val="Normal"/>
    <w:link w:val="BalloonTextChar"/>
    <w:uiPriority w:val="99"/>
    <w:semiHidden/>
    <w:unhideWhenUsed/>
    <w:rsid w:val="0053516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3516A"/>
    <w:rPr>
      <w:rFonts w:ascii="Lucida Grande" w:hAnsi="Lucida Grande" w:cs="Lucida Grande"/>
      <w:sz w:val="18"/>
      <w:szCs w:val="18"/>
    </w:rPr>
  </w:style>
  <w:style w:type="character" w:customStyle="1" w:styleId="Heading2Char">
    <w:name w:val="Heading 2 Char"/>
    <w:basedOn w:val="DefaultParagraphFont"/>
    <w:link w:val="Heading2"/>
    <w:uiPriority w:val="9"/>
    <w:semiHidden/>
    <w:rsid w:val="003A1B15"/>
    <w:rPr>
      <w:rFonts w:ascii="Times New Roman" w:eastAsiaTheme="minorHAnsi" w:hAnsi="Times New Roman" w:cs="Times New Roman"/>
      <w:b/>
      <w:bCs/>
      <w:sz w:val="36"/>
      <w:szCs w:val="36"/>
    </w:rPr>
  </w:style>
  <w:style w:type="paragraph" w:styleId="NormalWeb">
    <w:name w:val="Normal (Web)"/>
    <w:basedOn w:val="Normal"/>
    <w:uiPriority w:val="99"/>
    <w:unhideWhenUsed/>
    <w:rsid w:val="003A1B15"/>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property-address">
    <w:name w:val="property-address"/>
    <w:basedOn w:val="DefaultParagraphFont"/>
    <w:rsid w:val="003E12C8"/>
  </w:style>
  <w:style w:type="character" w:customStyle="1" w:styleId="visualgroup">
    <w:name w:val="visualgroup"/>
    <w:basedOn w:val="DefaultParagraphFont"/>
    <w:rsid w:val="003E12C8"/>
  </w:style>
  <w:style w:type="character" w:customStyle="1" w:styleId="property-streetaddress">
    <w:name w:val="property-streetaddress"/>
    <w:basedOn w:val="DefaultParagraphFont"/>
    <w:rsid w:val="003E12C8"/>
  </w:style>
  <w:style w:type="character" w:customStyle="1" w:styleId="property-addresslocality">
    <w:name w:val="property-addresslocality"/>
    <w:basedOn w:val="DefaultParagraphFont"/>
    <w:rsid w:val="003E12C8"/>
  </w:style>
  <w:style w:type="character" w:customStyle="1" w:styleId="property-addressregion">
    <w:name w:val="property-addressregion"/>
    <w:basedOn w:val="DefaultParagraphFont"/>
    <w:rsid w:val="003E12C8"/>
  </w:style>
  <w:style w:type="character" w:customStyle="1" w:styleId="property-postalcode">
    <w:name w:val="property-postalcode"/>
    <w:basedOn w:val="DefaultParagraphFont"/>
    <w:rsid w:val="003E12C8"/>
  </w:style>
  <w:style w:type="character" w:customStyle="1" w:styleId="property-addresscountry">
    <w:name w:val="property-addresscountry"/>
    <w:basedOn w:val="DefaultParagraphFont"/>
    <w:rsid w:val="003E12C8"/>
  </w:style>
  <w:style w:type="paragraph" w:styleId="ListParagraph">
    <w:name w:val="List Paragraph"/>
    <w:basedOn w:val="Normal"/>
    <w:uiPriority w:val="34"/>
    <w:qFormat/>
    <w:rsid w:val="00DB77B8"/>
    <w:pPr>
      <w:ind w:left="720"/>
      <w:contextualSpacing/>
    </w:pPr>
  </w:style>
  <w:style w:type="character" w:styleId="UnresolvedMention">
    <w:name w:val="Unresolved Mention"/>
    <w:basedOn w:val="DefaultParagraphFont"/>
    <w:uiPriority w:val="99"/>
    <w:semiHidden/>
    <w:unhideWhenUsed/>
    <w:rsid w:val="006C09DF"/>
    <w:rPr>
      <w:color w:val="605E5C"/>
      <w:shd w:val="clear" w:color="auto" w:fill="E1DFDD"/>
    </w:rPr>
  </w:style>
  <w:style w:type="paragraph" w:customStyle="1" w:styleId="Default">
    <w:name w:val="Default"/>
    <w:rsid w:val="00052569"/>
    <w:pPr>
      <w:autoSpaceDE w:val="0"/>
      <w:autoSpaceDN w:val="0"/>
      <w:adjustRightInd w:val="0"/>
    </w:pPr>
    <w:rPr>
      <w:rFonts w:ascii="Calibri" w:eastAsiaTheme="minorHAns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4389">
      <w:bodyDiv w:val="1"/>
      <w:marLeft w:val="0"/>
      <w:marRight w:val="0"/>
      <w:marTop w:val="0"/>
      <w:marBottom w:val="0"/>
      <w:divBdr>
        <w:top w:val="none" w:sz="0" w:space="0" w:color="auto"/>
        <w:left w:val="none" w:sz="0" w:space="0" w:color="auto"/>
        <w:bottom w:val="none" w:sz="0" w:space="0" w:color="auto"/>
        <w:right w:val="none" w:sz="0" w:space="0" w:color="auto"/>
      </w:divBdr>
    </w:div>
    <w:div w:id="467238118">
      <w:bodyDiv w:val="1"/>
      <w:marLeft w:val="0"/>
      <w:marRight w:val="0"/>
      <w:marTop w:val="0"/>
      <w:marBottom w:val="0"/>
      <w:divBdr>
        <w:top w:val="none" w:sz="0" w:space="0" w:color="auto"/>
        <w:left w:val="none" w:sz="0" w:space="0" w:color="auto"/>
        <w:bottom w:val="none" w:sz="0" w:space="0" w:color="auto"/>
        <w:right w:val="none" w:sz="0" w:space="0" w:color="auto"/>
      </w:divBdr>
    </w:div>
    <w:div w:id="601299102">
      <w:bodyDiv w:val="1"/>
      <w:marLeft w:val="0"/>
      <w:marRight w:val="0"/>
      <w:marTop w:val="0"/>
      <w:marBottom w:val="0"/>
      <w:divBdr>
        <w:top w:val="none" w:sz="0" w:space="0" w:color="auto"/>
        <w:left w:val="none" w:sz="0" w:space="0" w:color="auto"/>
        <w:bottom w:val="none" w:sz="0" w:space="0" w:color="auto"/>
        <w:right w:val="none" w:sz="0" w:space="0" w:color="auto"/>
      </w:divBdr>
    </w:div>
    <w:div w:id="607856205">
      <w:bodyDiv w:val="1"/>
      <w:marLeft w:val="0"/>
      <w:marRight w:val="0"/>
      <w:marTop w:val="0"/>
      <w:marBottom w:val="0"/>
      <w:divBdr>
        <w:top w:val="none" w:sz="0" w:space="0" w:color="auto"/>
        <w:left w:val="none" w:sz="0" w:space="0" w:color="auto"/>
        <w:bottom w:val="none" w:sz="0" w:space="0" w:color="auto"/>
        <w:right w:val="none" w:sz="0" w:space="0" w:color="auto"/>
      </w:divBdr>
    </w:div>
    <w:div w:id="18042343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aaswfl.org" TargetMode="External"/><Relationship Id="rId3" Type="http://schemas.openxmlformats.org/officeDocument/2006/relationships/styles" Target="styles.xml"/><Relationship Id="rId7" Type="http://schemas.openxmlformats.org/officeDocument/2006/relationships/hyperlink" Target="https://acl.gov/o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testefan\AppData\Local\Microsoft\Windows\INetCache\Content.Outlook\8S6U44JS\www.aaaswf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84C03-0CB4-43A5-B81E-AE571705B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475</Words>
  <Characters>2713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Estefan</dc:creator>
  <cp:keywords/>
  <dc:description/>
  <cp:lastModifiedBy>Teresa Estefan</cp:lastModifiedBy>
  <cp:revision>4</cp:revision>
  <cp:lastPrinted>2026-01-23T22:08:00Z</cp:lastPrinted>
  <dcterms:created xsi:type="dcterms:W3CDTF">2026-04-14T18:14:00Z</dcterms:created>
  <dcterms:modified xsi:type="dcterms:W3CDTF">2026-04-14T20:19:00Z</dcterms:modified>
</cp:coreProperties>
</file>