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85227" w14:textId="108F1B35" w:rsidR="00BB6766" w:rsidRDefault="00D243D0" w:rsidP="00BB6766">
      <w:bookmarkStart w:id="0" w:name="_Hlk89156522"/>
      <w:bookmarkStart w:id="1" w:name="_Hlk185519277"/>
      <w:bookmarkEnd w:id="0"/>
      <w:r>
        <w:rPr>
          <w:noProof/>
        </w:rPr>
        <w:drawing>
          <wp:inline distT="0" distB="0" distL="0" distR="0" wp14:anchorId="1B056336" wp14:editId="2EBCC62D">
            <wp:extent cx="1132764" cy="1178321"/>
            <wp:effectExtent l="0" t="0" r="0" b="3175"/>
            <wp:docPr id="16272636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50999" cy="1197289"/>
                    </a:xfrm>
                    <a:prstGeom prst="rect">
                      <a:avLst/>
                    </a:prstGeom>
                    <a:noFill/>
                    <a:ln>
                      <a:noFill/>
                    </a:ln>
                  </pic:spPr>
                </pic:pic>
              </a:graphicData>
            </a:graphic>
          </wp:inline>
        </w:drawing>
      </w:r>
      <w:r w:rsidR="00BB6766">
        <w:rPr>
          <w:noProof/>
        </w:rPr>
        <mc:AlternateContent>
          <mc:Choice Requires="wps">
            <w:drawing>
              <wp:anchor distT="45720" distB="45720" distL="114300" distR="114300" simplePos="0" relativeHeight="251659264" behindDoc="0" locked="0" layoutInCell="1" allowOverlap="1" wp14:anchorId="1E232169" wp14:editId="44C58546">
                <wp:simplePos x="0" y="0"/>
                <wp:positionH relativeFrom="margin">
                  <wp:posOffset>3328117</wp:posOffset>
                </wp:positionH>
                <wp:positionV relativeFrom="paragraph">
                  <wp:posOffset>7620</wp:posOffset>
                </wp:positionV>
                <wp:extent cx="3019425" cy="1152525"/>
                <wp:effectExtent l="0" t="0" r="952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2DE451" w14:textId="775809A0" w:rsidR="009068C4" w:rsidRPr="009068C4" w:rsidRDefault="009068C4" w:rsidP="009068C4">
                            <w:pPr>
                              <w:tabs>
                                <w:tab w:val="left" w:pos="6480"/>
                              </w:tabs>
                              <w:spacing w:after="0"/>
                              <w:ind w:left="86" w:right="-43"/>
                              <w:jc w:val="right"/>
                              <w:rPr>
                                <w:rFonts w:eastAsia="Times New Roman" w:cstheme="minorHAnsi"/>
                                <w:b/>
                                <w:bCs/>
                                <w:sz w:val="26"/>
                                <w:szCs w:val="26"/>
                                <w:lang w:val="es-ES"/>
                              </w:rPr>
                            </w:pPr>
                            <w:r w:rsidRPr="009068C4">
                              <w:rPr>
                                <w:rFonts w:eastAsia="Times New Roman" w:cstheme="minorHAnsi"/>
                                <w:b/>
                                <w:bCs/>
                                <w:sz w:val="26"/>
                                <w:szCs w:val="26"/>
                                <w:lang w:val="es-ES"/>
                              </w:rPr>
                              <w:t xml:space="preserve">Media </w:t>
                            </w:r>
                            <w:proofErr w:type="spellStart"/>
                            <w:r w:rsidRPr="009068C4">
                              <w:rPr>
                                <w:rFonts w:eastAsia="Times New Roman" w:cstheme="minorHAnsi"/>
                                <w:b/>
                                <w:bCs/>
                                <w:sz w:val="26"/>
                                <w:szCs w:val="26"/>
                                <w:lang w:val="es-ES"/>
                              </w:rPr>
                              <w:t>Contact</w:t>
                            </w:r>
                            <w:proofErr w:type="spellEnd"/>
                            <w:r w:rsidRPr="009068C4">
                              <w:rPr>
                                <w:rFonts w:eastAsia="Times New Roman" w:cstheme="minorHAnsi"/>
                                <w:b/>
                                <w:bCs/>
                                <w:sz w:val="26"/>
                                <w:szCs w:val="26"/>
                                <w:lang w:val="es-ES"/>
                              </w:rPr>
                              <w:t>:</w:t>
                            </w:r>
                          </w:p>
                          <w:p w14:paraId="39A0B657" w14:textId="33B05A92" w:rsidR="00BB6766" w:rsidRPr="009068C4" w:rsidRDefault="009068C4" w:rsidP="009068C4">
                            <w:pPr>
                              <w:tabs>
                                <w:tab w:val="left" w:pos="6480"/>
                              </w:tabs>
                              <w:spacing w:after="0"/>
                              <w:ind w:left="86" w:right="-43"/>
                              <w:jc w:val="right"/>
                              <w:rPr>
                                <w:rFonts w:eastAsia="Times New Roman" w:cstheme="minorHAnsi"/>
                                <w:sz w:val="26"/>
                                <w:szCs w:val="26"/>
                                <w:lang w:val="es-ES"/>
                              </w:rPr>
                            </w:pPr>
                            <w:r w:rsidRPr="009068C4">
                              <w:rPr>
                                <w:rFonts w:eastAsia="Times New Roman" w:cstheme="minorHAnsi"/>
                                <w:sz w:val="26"/>
                                <w:szCs w:val="26"/>
                                <w:lang w:val="es-ES"/>
                              </w:rPr>
                              <w:t>Teresa Estefan</w:t>
                            </w:r>
                          </w:p>
                          <w:p w14:paraId="657FEFC2" w14:textId="10C19C24" w:rsidR="00BB6766" w:rsidRPr="00207FC5" w:rsidRDefault="009068C4" w:rsidP="009068C4">
                            <w:pPr>
                              <w:tabs>
                                <w:tab w:val="left" w:pos="6480"/>
                              </w:tabs>
                              <w:spacing w:after="0"/>
                              <w:ind w:left="86" w:right="-43"/>
                              <w:jc w:val="right"/>
                              <w:rPr>
                                <w:rFonts w:eastAsia="Times New Roman" w:cstheme="minorHAnsi"/>
                                <w:sz w:val="26"/>
                                <w:szCs w:val="26"/>
                                <w:lang w:val="es-ES"/>
                              </w:rPr>
                            </w:pPr>
                            <w:r w:rsidRPr="00207FC5">
                              <w:rPr>
                                <w:rFonts w:eastAsia="Times New Roman" w:cstheme="minorHAnsi"/>
                                <w:sz w:val="26"/>
                                <w:szCs w:val="26"/>
                                <w:lang w:val="es-ES"/>
                              </w:rPr>
                              <w:t>EvClay Public Relations</w:t>
                            </w:r>
                          </w:p>
                          <w:p w14:paraId="781DE29B" w14:textId="421E74B4" w:rsidR="00BB6766" w:rsidRPr="00207FC5" w:rsidRDefault="009068C4" w:rsidP="009068C4">
                            <w:pPr>
                              <w:tabs>
                                <w:tab w:val="left" w:pos="6480"/>
                              </w:tabs>
                              <w:spacing w:after="0"/>
                              <w:ind w:left="86" w:right="-43"/>
                              <w:jc w:val="right"/>
                              <w:rPr>
                                <w:rFonts w:eastAsia="Times New Roman" w:cstheme="minorHAnsi"/>
                                <w:sz w:val="26"/>
                                <w:szCs w:val="26"/>
                                <w:lang w:val="es-ES"/>
                              </w:rPr>
                            </w:pPr>
                            <w:r w:rsidRPr="00207FC5">
                              <w:rPr>
                                <w:rFonts w:eastAsia="Times New Roman" w:cstheme="minorHAnsi"/>
                                <w:sz w:val="26"/>
                                <w:szCs w:val="26"/>
                                <w:lang w:val="es-ES"/>
                              </w:rPr>
                              <w:t>305-261-6222</w:t>
                            </w:r>
                          </w:p>
                          <w:p w14:paraId="3C8F2F4F" w14:textId="6A64DBF4" w:rsidR="009068C4" w:rsidRPr="00207FC5" w:rsidRDefault="009068C4" w:rsidP="009068C4">
                            <w:pPr>
                              <w:tabs>
                                <w:tab w:val="left" w:pos="6480"/>
                              </w:tabs>
                              <w:spacing w:after="0"/>
                              <w:ind w:left="86" w:right="-43"/>
                              <w:jc w:val="right"/>
                              <w:rPr>
                                <w:rFonts w:eastAsia="Times New Roman" w:cstheme="minorHAnsi"/>
                                <w:sz w:val="26"/>
                                <w:szCs w:val="26"/>
                                <w:lang w:val="es-ES"/>
                              </w:rPr>
                            </w:pPr>
                            <w:hyperlink r:id="rId7" w:history="1">
                              <w:r w:rsidRPr="00207FC5">
                                <w:rPr>
                                  <w:rStyle w:val="Hyperlink"/>
                                  <w:rFonts w:eastAsia="Times New Roman" w:cstheme="minorHAnsi"/>
                                  <w:sz w:val="26"/>
                                  <w:szCs w:val="26"/>
                                  <w:lang w:val="es-ES"/>
                                </w:rPr>
                                <w:t>teri@evclay.com</w:t>
                              </w:r>
                            </w:hyperlink>
                          </w:p>
                          <w:p w14:paraId="2D8B3B30" w14:textId="3F550AE1" w:rsidR="00BB6766" w:rsidRPr="00207FC5" w:rsidRDefault="00BB6766" w:rsidP="009068C4">
                            <w:pPr>
                              <w:tabs>
                                <w:tab w:val="left" w:pos="6480"/>
                              </w:tabs>
                              <w:spacing w:after="0"/>
                              <w:ind w:left="86" w:right="-43"/>
                              <w:jc w:val="right"/>
                              <w:rPr>
                                <w:rFonts w:eastAsia="Times New Roman" w:cstheme="minorHAnsi"/>
                                <w:sz w:val="24"/>
                                <w:szCs w:val="24"/>
                                <w:lang w:val="es-ES"/>
                              </w:rPr>
                            </w:pPr>
                            <w:r w:rsidRPr="00207FC5">
                              <w:rPr>
                                <w:rFonts w:eastAsia="Times New Roman" w:cstheme="minorHAnsi"/>
                                <w:sz w:val="24"/>
                                <w:szCs w:val="24"/>
                                <w:lang w:val="es-ES"/>
                              </w:rPr>
                              <w:t xml:space="preserve"> </w:t>
                            </w:r>
                          </w:p>
                          <w:p w14:paraId="516A630C" w14:textId="77777777" w:rsidR="00BB6766" w:rsidRPr="00207FC5" w:rsidRDefault="00BB6766" w:rsidP="00BB6766">
                            <w:pPr>
                              <w:rPr>
                                <w:lang w:val="es-E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32169" id="_x0000_t202" coordsize="21600,21600" o:spt="202" path="m,l,21600r21600,l21600,xe">
                <v:stroke joinstyle="miter"/>
                <v:path gradientshapeok="t" o:connecttype="rect"/>
              </v:shapetype>
              <v:shape id="Text Box 2" o:spid="_x0000_s1026" type="#_x0000_t202" style="position:absolute;margin-left:262.05pt;margin-top:.6pt;width:237.75pt;height:90.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7R8wEAAMsDAAAOAAAAZHJzL2Uyb0RvYy54bWysU1Fv0zAQfkfiP1h+p2lKCyxqOo1ORUhj&#10;II39AMdxEgvHZ85uk/LrOTtdV9gbIpEsn+/83X3fndfXY2/YQaHXYEuez+acKSuh1rYt+eP33ZsP&#10;nPkgbC0MWFXyo/L8evP61XpwhVpAB6ZWyAjE+mJwJe9CcEWWedmpXvgZOGXJ2QD2IpCJbVajGAi9&#10;N9liPn+XDYC1Q5DKezq9nZx8k/CbRsnwtWm8CsyUnGoLacW0VnHNNmtRtChcp+WpDPEPVfRCW0p6&#10;hroVQbA96hdQvZYIHpowk9Bn0DRaqsSB2OTzv9g8dMKpxIXE8e4sk/9/sPL+8OC+IQvjRxipgYmE&#10;d3cgf3hmYdsJ26obRBg6JWpKnEfJssH54nQ1Su0LH0Gq4QvU1GSxD5CAxgb7qArxZIRODTieRVdj&#10;YJIO387zq+VixZkkX56vFvSnHKJ4uu7Qh08KehY3JUfqaoIXhzsfYjmieAqJ2TwYXe+0McnAttoa&#10;ZAdBE7BL3wn9jzBjY7CFeG1CjCeJZ6Q2kQxjNZIz8q2gPhJjhGmi6AXQpgP8xdlA01Ry/3MvUHFm&#10;PltS7SpfLuP4JWO5er8gAy891aVHWElQJQ+cTdttmEZ271C3HWWa+mThhpRudNLguapT3TQxSZrT&#10;dMeRvLRT1PMb3PwGAAD//wMAUEsDBBQABgAIAAAAIQAM22V53QAAAAkBAAAPAAAAZHJzL2Rvd25y&#10;ZXYueG1sTI/LboMwEEX3lfoP1kTqpmpMUAKBYqK2Uqtu8/iAAU8ABdsIO4H8faerdnl1ru6cKXaz&#10;6cWNRt85q2C1jECQrZ3ubKPgdPx82YLwAa3G3llScCcPu/LxocBcu8nu6XYIjeAR63NU0IYw5FL6&#10;uiWDfukGsszObjQYOI6N1CNOPG56GUdRIg12li+0ONBHS/XlcDUKzt/T8yabqq9wSvfr5B27tHJ3&#10;pZ4W89sriEBz+CvDrz6rQ8lOlbta7UWvYBOvV1xlEINgnmVZAqLivI1TkGUh/39Q/gAAAP//AwBQ&#10;SwECLQAUAAYACAAAACEAtoM4kv4AAADhAQAAEwAAAAAAAAAAAAAAAAAAAAAAW0NvbnRlbnRfVHlw&#10;ZXNdLnhtbFBLAQItABQABgAIAAAAIQA4/SH/1gAAAJQBAAALAAAAAAAAAAAAAAAAAC8BAABfcmVs&#10;cy8ucmVsc1BLAQItABQABgAIAAAAIQDNh37R8wEAAMsDAAAOAAAAAAAAAAAAAAAAAC4CAABkcnMv&#10;ZTJvRG9jLnhtbFBLAQItABQABgAIAAAAIQAM22V53QAAAAkBAAAPAAAAAAAAAAAAAAAAAE0EAABk&#10;cnMvZG93bnJldi54bWxQSwUGAAAAAAQABADzAAAAVwUAAAAA&#10;" stroked="f">
                <v:textbox>
                  <w:txbxContent>
                    <w:p w14:paraId="7D2DE451" w14:textId="775809A0" w:rsidR="009068C4" w:rsidRPr="009068C4" w:rsidRDefault="009068C4" w:rsidP="009068C4">
                      <w:pPr>
                        <w:tabs>
                          <w:tab w:val="left" w:pos="6480"/>
                        </w:tabs>
                        <w:spacing w:after="0"/>
                        <w:ind w:left="86" w:right="-43"/>
                        <w:jc w:val="right"/>
                        <w:rPr>
                          <w:rFonts w:eastAsia="Times New Roman" w:cstheme="minorHAnsi"/>
                          <w:b/>
                          <w:bCs/>
                          <w:sz w:val="26"/>
                          <w:szCs w:val="26"/>
                          <w:lang w:val="es-ES"/>
                        </w:rPr>
                      </w:pPr>
                      <w:r w:rsidRPr="009068C4">
                        <w:rPr>
                          <w:rFonts w:eastAsia="Times New Roman" w:cstheme="minorHAnsi"/>
                          <w:b/>
                          <w:bCs/>
                          <w:sz w:val="26"/>
                          <w:szCs w:val="26"/>
                          <w:lang w:val="es-ES"/>
                        </w:rPr>
                        <w:t xml:space="preserve">Media </w:t>
                      </w:r>
                      <w:proofErr w:type="spellStart"/>
                      <w:r w:rsidRPr="009068C4">
                        <w:rPr>
                          <w:rFonts w:eastAsia="Times New Roman" w:cstheme="minorHAnsi"/>
                          <w:b/>
                          <w:bCs/>
                          <w:sz w:val="26"/>
                          <w:szCs w:val="26"/>
                          <w:lang w:val="es-ES"/>
                        </w:rPr>
                        <w:t>Contact</w:t>
                      </w:r>
                      <w:proofErr w:type="spellEnd"/>
                      <w:r w:rsidRPr="009068C4">
                        <w:rPr>
                          <w:rFonts w:eastAsia="Times New Roman" w:cstheme="minorHAnsi"/>
                          <w:b/>
                          <w:bCs/>
                          <w:sz w:val="26"/>
                          <w:szCs w:val="26"/>
                          <w:lang w:val="es-ES"/>
                        </w:rPr>
                        <w:t>:</w:t>
                      </w:r>
                    </w:p>
                    <w:p w14:paraId="39A0B657" w14:textId="33B05A92" w:rsidR="00BB6766" w:rsidRPr="009068C4" w:rsidRDefault="009068C4" w:rsidP="009068C4">
                      <w:pPr>
                        <w:tabs>
                          <w:tab w:val="left" w:pos="6480"/>
                        </w:tabs>
                        <w:spacing w:after="0"/>
                        <w:ind w:left="86" w:right="-43"/>
                        <w:jc w:val="right"/>
                        <w:rPr>
                          <w:rFonts w:eastAsia="Times New Roman" w:cstheme="minorHAnsi"/>
                          <w:sz w:val="26"/>
                          <w:szCs w:val="26"/>
                          <w:lang w:val="es-ES"/>
                        </w:rPr>
                      </w:pPr>
                      <w:r w:rsidRPr="009068C4">
                        <w:rPr>
                          <w:rFonts w:eastAsia="Times New Roman" w:cstheme="minorHAnsi"/>
                          <w:sz w:val="26"/>
                          <w:szCs w:val="26"/>
                          <w:lang w:val="es-ES"/>
                        </w:rPr>
                        <w:t>Teresa Estefan</w:t>
                      </w:r>
                    </w:p>
                    <w:p w14:paraId="657FEFC2" w14:textId="10C19C24" w:rsidR="00BB6766" w:rsidRPr="00207FC5" w:rsidRDefault="009068C4" w:rsidP="009068C4">
                      <w:pPr>
                        <w:tabs>
                          <w:tab w:val="left" w:pos="6480"/>
                        </w:tabs>
                        <w:spacing w:after="0"/>
                        <w:ind w:left="86" w:right="-43"/>
                        <w:jc w:val="right"/>
                        <w:rPr>
                          <w:rFonts w:eastAsia="Times New Roman" w:cstheme="minorHAnsi"/>
                          <w:sz w:val="26"/>
                          <w:szCs w:val="26"/>
                          <w:lang w:val="es-ES"/>
                        </w:rPr>
                      </w:pPr>
                      <w:r w:rsidRPr="00207FC5">
                        <w:rPr>
                          <w:rFonts w:eastAsia="Times New Roman" w:cstheme="minorHAnsi"/>
                          <w:sz w:val="26"/>
                          <w:szCs w:val="26"/>
                          <w:lang w:val="es-ES"/>
                        </w:rPr>
                        <w:t>EvClay Public Relations</w:t>
                      </w:r>
                    </w:p>
                    <w:p w14:paraId="781DE29B" w14:textId="421E74B4" w:rsidR="00BB6766" w:rsidRPr="00207FC5" w:rsidRDefault="009068C4" w:rsidP="009068C4">
                      <w:pPr>
                        <w:tabs>
                          <w:tab w:val="left" w:pos="6480"/>
                        </w:tabs>
                        <w:spacing w:after="0"/>
                        <w:ind w:left="86" w:right="-43"/>
                        <w:jc w:val="right"/>
                        <w:rPr>
                          <w:rFonts w:eastAsia="Times New Roman" w:cstheme="minorHAnsi"/>
                          <w:sz w:val="26"/>
                          <w:szCs w:val="26"/>
                          <w:lang w:val="es-ES"/>
                        </w:rPr>
                      </w:pPr>
                      <w:r w:rsidRPr="00207FC5">
                        <w:rPr>
                          <w:rFonts w:eastAsia="Times New Roman" w:cstheme="minorHAnsi"/>
                          <w:sz w:val="26"/>
                          <w:szCs w:val="26"/>
                          <w:lang w:val="es-ES"/>
                        </w:rPr>
                        <w:t>305-261-6222</w:t>
                      </w:r>
                    </w:p>
                    <w:p w14:paraId="3C8F2F4F" w14:textId="6A64DBF4" w:rsidR="009068C4" w:rsidRPr="00207FC5" w:rsidRDefault="009068C4" w:rsidP="009068C4">
                      <w:pPr>
                        <w:tabs>
                          <w:tab w:val="left" w:pos="6480"/>
                        </w:tabs>
                        <w:spacing w:after="0"/>
                        <w:ind w:left="86" w:right="-43"/>
                        <w:jc w:val="right"/>
                        <w:rPr>
                          <w:rFonts w:eastAsia="Times New Roman" w:cstheme="minorHAnsi"/>
                          <w:sz w:val="26"/>
                          <w:szCs w:val="26"/>
                          <w:lang w:val="es-ES"/>
                        </w:rPr>
                      </w:pPr>
                      <w:hyperlink r:id="rId8" w:history="1">
                        <w:r w:rsidRPr="00207FC5">
                          <w:rPr>
                            <w:rStyle w:val="Hyperlink"/>
                            <w:rFonts w:eastAsia="Times New Roman" w:cstheme="minorHAnsi"/>
                            <w:sz w:val="26"/>
                            <w:szCs w:val="26"/>
                            <w:lang w:val="es-ES"/>
                          </w:rPr>
                          <w:t>teri@evclay.com</w:t>
                        </w:r>
                      </w:hyperlink>
                    </w:p>
                    <w:p w14:paraId="2D8B3B30" w14:textId="3F550AE1" w:rsidR="00BB6766" w:rsidRPr="00207FC5" w:rsidRDefault="00BB6766" w:rsidP="009068C4">
                      <w:pPr>
                        <w:tabs>
                          <w:tab w:val="left" w:pos="6480"/>
                        </w:tabs>
                        <w:spacing w:after="0"/>
                        <w:ind w:left="86" w:right="-43"/>
                        <w:jc w:val="right"/>
                        <w:rPr>
                          <w:rFonts w:eastAsia="Times New Roman" w:cstheme="minorHAnsi"/>
                          <w:sz w:val="24"/>
                          <w:szCs w:val="24"/>
                          <w:lang w:val="es-ES"/>
                        </w:rPr>
                      </w:pPr>
                      <w:r w:rsidRPr="00207FC5">
                        <w:rPr>
                          <w:rFonts w:eastAsia="Times New Roman" w:cstheme="minorHAnsi"/>
                          <w:sz w:val="24"/>
                          <w:szCs w:val="24"/>
                          <w:lang w:val="es-ES"/>
                        </w:rPr>
                        <w:t xml:space="preserve"> </w:t>
                      </w:r>
                    </w:p>
                    <w:p w14:paraId="516A630C" w14:textId="77777777" w:rsidR="00BB6766" w:rsidRPr="00207FC5" w:rsidRDefault="00BB6766" w:rsidP="00BB6766">
                      <w:pPr>
                        <w:rPr>
                          <w:lang w:val="es-ES"/>
                        </w:rPr>
                      </w:pPr>
                    </w:p>
                  </w:txbxContent>
                </v:textbox>
                <w10:wrap type="square" anchorx="margin"/>
              </v:shape>
            </w:pict>
          </mc:Fallback>
        </mc:AlternateContent>
      </w:r>
    </w:p>
    <w:p w14:paraId="6DF46AA9" w14:textId="77777777" w:rsidR="00BB6766" w:rsidRDefault="00BB6766" w:rsidP="00BB6766"/>
    <w:p w14:paraId="48983CE2" w14:textId="77777777" w:rsidR="00207FC5" w:rsidRDefault="00C7720F" w:rsidP="006138E7">
      <w:pPr>
        <w:tabs>
          <w:tab w:val="left" w:pos="7200"/>
        </w:tabs>
        <w:spacing w:after="0" w:line="240" w:lineRule="auto"/>
        <w:contextualSpacing/>
        <w:jc w:val="center"/>
        <w:rPr>
          <w:rFonts w:eastAsia="Times New Roman" w:cstheme="minorHAnsi"/>
          <w:b/>
          <w:sz w:val="28"/>
          <w:szCs w:val="28"/>
        </w:rPr>
      </w:pPr>
      <w:r w:rsidRPr="00C7720F">
        <w:rPr>
          <w:rFonts w:eastAsia="Times New Roman" w:cstheme="minorHAnsi"/>
          <w:b/>
          <w:sz w:val="28"/>
          <w:szCs w:val="28"/>
        </w:rPr>
        <w:t xml:space="preserve">Area Agency on Aging </w:t>
      </w:r>
      <w:r w:rsidR="00207FC5">
        <w:rPr>
          <w:rFonts w:eastAsia="Times New Roman" w:cstheme="minorHAnsi"/>
          <w:b/>
          <w:sz w:val="28"/>
          <w:szCs w:val="28"/>
        </w:rPr>
        <w:t xml:space="preserve">for SWFL Joins National Campaign to </w:t>
      </w:r>
    </w:p>
    <w:p w14:paraId="33F9704F" w14:textId="21F82B0C" w:rsidR="00BB6766" w:rsidRPr="00C7720F" w:rsidRDefault="00207FC5" w:rsidP="006138E7">
      <w:pPr>
        <w:tabs>
          <w:tab w:val="left" w:pos="7200"/>
        </w:tabs>
        <w:spacing w:after="0" w:line="240" w:lineRule="auto"/>
        <w:contextualSpacing/>
        <w:jc w:val="center"/>
        <w:rPr>
          <w:rFonts w:eastAsia="Times New Roman" w:cstheme="minorHAnsi"/>
          <w:b/>
          <w:sz w:val="28"/>
          <w:szCs w:val="28"/>
        </w:rPr>
      </w:pPr>
      <w:r>
        <w:rPr>
          <w:rFonts w:eastAsia="Times New Roman" w:cstheme="minorHAnsi"/>
          <w:b/>
          <w:sz w:val="28"/>
          <w:szCs w:val="28"/>
        </w:rPr>
        <w:t>Protect Older Adults from Financial Scams</w:t>
      </w:r>
    </w:p>
    <w:p w14:paraId="0C4D9A34" w14:textId="77777777" w:rsidR="006138E7" w:rsidRDefault="006138E7" w:rsidP="006138E7">
      <w:pPr>
        <w:tabs>
          <w:tab w:val="left" w:pos="7200"/>
        </w:tabs>
        <w:spacing w:after="0" w:line="240" w:lineRule="auto"/>
        <w:contextualSpacing/>
        <w:jc w:val="center"/>
        <w:rPr>
          <w:rFonts w:eastAsia="Times New Roman" w:cstheme="minorHAnsi"/>
          <w:b/>
          <w:i/>
          <w:iCs/>
          <w:sz w:val="28"/>
          <w:szCs w:val="28"/>
        </w:rPr>
      </w:pPr>
    </w:p>
    <w:p w14:paraId="35FC0B8F" w14:textId="3CBEE683" w:rsidR="00207FC5" w:rsidRDefault="00BB6766" w:rsidP="00207FC5">
      <w:pPr>
        <w:pStyle w:val="Default"/>
        <w:contextualSpacing/>
        <w:rPr>
          <w:sz w:val="28"/>
          <w:szCs w:val="28"/>
        </w:rPr>
      </w:pPr>
      <w:r w:rsidRPr="006138E7">
        <w:rPr>
          <w:rFonts w:cstheme="minorHAnsi"/>
          <w:b/>
          <w:sz w:val="28"/>
          <w:szCs w:val="28"/>
        </w:rPr>
        <w:t>Southwest</w:t>
      </w:r>
      <w:r w:rsidR="009068C4">
        <w:rPr>
          <w:rFonts w:cstheme="minorHAnsi"/>
          <w:b/>
          <w:sz w:val="28"/>
          <w:szCs w:val="28"/>
        </w:rPr>
        <w:t xml:space="preserve"> Florida </w:t>
      </w:r>
      <w:r w:rsidR="009068C4" w:rsidRPr="009068C4">
        <w:rPr>
          <w:rFonts w:cstheme="minorHAnsi"/>
          <w:b/>
          <w:sz w:val="28"/>
          <w:szCs w:val="28"/>
        </w:rPr>
        <w:t>—</w:t>
      </w:r>
      <w:r w:rsidR="00207FC5">
        <w:rPr>
          <w:rFonts w:cstheme="minorHAnsi"/>
          <w:b/>
          <w:sz w:val="28"/>
          <w:szCs w:val="28"/>
        </w:rPr>
        <w:t>December 19</w:t>
      </w:r>
      <w:r w:rsidR="009068C4">
        <w:rPr>
          <w:rFonts w:cstheme="minorHAnsi"/>
          <w:b/>
          <w:sz w:val="28"/>
          <w:szCs w:val="28"/>
        </w:rPr>
        <w:t xml:space="preserve">, </w:t>
      </w:r>
      <w:r w:rsidR="00F65EC6" w:rsidRPr="006138E7">
        <w:rPr>
          <w:rFonts w:cstheme="minorHAnsi"/>
          <w:b/>
          <w:sz w:val="28"/>
          <w:szCs w:val="28"/>
        </w:rPr>
        <w:t>202</w:t>
      </w:r>
      <w:r w:rsidR="009E0A72" w:rsidRPr="006138E7">
        <w:rPr>
          <w:rFonts w:cstheme="minorHAnsi"/>
          <w:b/>
          <w:sz w:val="28"/>
          <w:szCs w:val="28"/>
        </w:rPr>
        <w:t>4</w:t>
      </w:r>
      <w:r w:rsidRPr="006138E7">
        <w:rPr>
          <w:rFonts w:cstheme="minorHAnsi"/>
          <w:b/>
          <w:sz w:val="28"/>
          <w:szCs w:val="28"/>
        </w:rPr>
        <w:t>—</w:t>
      </w:r>
      <w:r w:rsidRPr="006138E7">
        <w:rPr>
          <w:sz w:val="28"/>
          <w:szCs w:val="28"/>
        </w:rPr>
        <w:t xml:space="preserve"> </w:t>
      </w:r>
      <w:r w:rsidR="00207FC5" w:rsidRPr="00207FC5">
        <w:rPr>
          <w:sz w:val="28"/>
          <w:szCs w:val="28"/>
        </w:rPr>
        <w:t xml:space="preserve">To help older adults stay safe this holiday season, </w:t>
      </w:r>
      <w:r w:rsidR="00207FC5">
        <w:rPr>
          <w:sz w:val="28"/>
          <w:szCs w:val="28"/>
        </w:rPr>
        <w:t>the Area Agency on Aging for Southwest Florida</w:t>
      </w:r>
      <w:r w:rsidR="00207FC5" w:rsidRPr="00207FC5">
        <w:rPr>
          <w:sz w:val="28"/>
          <w:szCs w:val="28"/>
        </w:rPr>
        <w:t xml:space="preserve"> is participating in Home for the Holidays, a national campaign led by the Eldercare Locator and </w:t>
      </w:r>
      <w:proofErr w:type="spellStart"/>
      <w:r w:rsidR="00207FC5" w:rsidRPr="00207FC5">
        <w:rPr>
          <w:sz w:val="28"/>
          <w:szCs w:val="28"/>
        </w:rPr>
        <w:t>USAging</w:t>
      </w:r>
      <w:proofErr w:type="spellEnd"/>
      <w:r w:rsidR="00207FC5" w:rsidRPr="00207FC5">
        <w:rPr>
          <w:sz w:val="28"/>
          <w:szCs w:val="28"/>
        </w:rPr>
        <w:t xml:space="preserve">. This year’s campaign provides guidance to older adults, caregivers and families on avoiding financial scams and fraud. </w:t>
      </w:r>
    </w:p>
    <w:p w14:paraId="35699061" w14:textId="77777777" w:rsidR="00207FC5" w:rsidRDefault="00207FC5" w:rsidP="00207FC5">
      <w:pPr>
        <w:pStyle w:val="Default"/>
        <w:contextualSpacing/>
        <w:rPr>
          <w:sz w:val="28"/>
          <w:szCs w:val="28"/>
        </w:rPr>
      </w:pPr>
    </w:p>
    <w:p w14:paraId="292498A2" w14:textId="77777777" w:rsidR="00207FC5" w:rsidRDefault="00207FC5" w:rsidP="00207FC5">
      <w:pPr>
        <w:pStyle w:val="Default"/>
        <w:contextualSpacing/>
        <w:rPr>
          <w:sz w:val="28"/>
          <w:szCs w:val="28"/>
        </w:rPr>
      </w:pPr>
      <w:r w:rsidRPr="00207FC5">
        <w:rPr>
          <w:sz w:val="28"/>
          <w:szCs w:val="28"/>
        </w:rPr>
        <w:t xml:space="preserve">Scams targeting people aged 60 and older resulted in over $3.4 billion in losses in 2023 alone, according to the FBI. Although financial scams can occur throughout the year, they usually increase around the holiday season due to increased online shopping or donations. Older adults, especially those who are isolated or lonely, are particularly vulnerable. </w:t>
      </w:r>
    </w:p>
    <w:p w14:paraId="312134F6" w14:textId="77777777" w:rsidR="00207FC5" w:rsidRDefault="00207FC5" w:rsidP="00207FC5">
      <w:pPr>
        <w:pStyle w:val="Default"/>
        <w:contextualSpacing/>
        <w:rPr>
          <w:sz w:val="28"/>
          <w:szCs w:val="28"/>
        </w:rPr>
      </w:pPr>
    </w:p>
    <w:p w14:paraId="7772081E" w14:textId="7752E2EA" w:rsidR="006138E7" w:rsidRDefault="00207FC5" w:rsidP="00207FC5">
      <w:pPr>
        <w:pStyle w:val="Default"/>
        <w:contextualSpacing/>
        <w:rPr>
          <w:sz w:val="28"/>
          <w:szCs w:val="28"/>
        </w:rPr>
      </w:pPr>
      <w:r w:rsidRPr="00207FC5">
        <w:rPr>
          <w:sz w:val="28"/>
          <w:szCs w:val="28"/>
        </w:rPr>
        <w:t xml:space="preserve">A new Home for the Holidays brochure, </w:t>
      </w:r>
      <w:hyperlink r:id="rId9" w:history="1">
        <w:r w:rsidRPr="00207FC5">
          <w:rPr>
            <w:rStyle w:val="Hyperlink"/>
            <w:b/>
            <w:bCs/>
            <w:sz w:val="28"/>
            <w:szCs w:val="28"/>
          </w:rPr>
          <w:t>Protect Your Wallet: A Guide to Avoiding Financial Scams</w:t>
        </w:r>
      </w:hyperlink>
      <w:r w:rsidRPr="00207FC5">
        <w:rPr>
          <w:sz w:val="28"/>
          <w:szCs w:val="28"/>
        </w:rPr>
        <w:t>, highlights common scams that target older adults, tips for avoiding scams and resources for reporting them. This year’s campaign empowers older adults to take control of their finances and avoid falling victim to the fraudsters that prey on them.</w:t>
      </w:r>
    </w:p>
    <w:p w14:paraId="1D2F08BD" w14:textId="77777777" w:rsidR="00207FC5" w:rsidRDefault="00207FC5" w:rsidP="00207FC5">
      <w:pPr>
        <w:pStyle w:val="Default"/>
        <w:contextualSpacing/>
        <w:rPr>
          <w:sz w:val="28"/>
          <w:szCs w:val="28"/>
        </w:rPr>
      </w:pPr>
    </w:p>
    <w:p w14:paraId="057A8004" w14:textId="4C2FD18A" w:rsidR="00207FC5" w:rsidRDefault="00207FC5" w:rsidP="00207FC5">
      <w:pPr>
        <w:pStyle w:val="Default"/>
        <w:contextualSpacing/>
        <w:rPr>
          <w:sz w:val="28"/>
          <w:szCs w:val="28"/>
        </w:rPr>
      </w:pPr>
      <w:r>
        <w:rPr>
          <w:sz w:val="28"/>
          <w:szCs w:val="28"/>
        </w:rPr>
        <w:t xml:space="preserve">“We’re committed to helping older adults in </w:t>
      </w:r>
      <w:r w:rsidR="00B23F85">
        <w:rPr>
          <w:sz w:val="28"/>
          <w:szCs w:val="28"/>
        </w:rPr>
        <w:t xml:space="preserve">Southwest Florida </w:t>
      </w:r>
      <w:r>
        <w:rPr>
          <w:sz w:val="28"/>
          <w:szCs w:val="28"/>
        </w:rPr>
        <w:t>live safely with independence and dignity. Empowering</w:t>
      </w:r>
      <w:r w:rsidR="00B23F85">
        <w:rPr>
          <w:sz w:val="28"/>
          <w:szCs w:val="28"/>
        </w:rPr>
        <w:t xml:space="preserve"> our community with resources that can help them avoid fraud and financial scams is an important aspect of our mission,” Clorivel Lappost, Health and Wellness and Elder Abuse Coordinator.</w:t>
      </w:r>
    </w:p>
    <w:p w14:paraId="7DCF4B4C" w14:textId="77777777" w:rsidR="00B23F85" w:rsidRDefault="00B23F85" w:rsidP="00207FC5">
      <w:pPr>
        <w:pStyle w:val="Default"/>
        <w:contextualSpacing/>
        <w:rPr>
          <w:sz w:val="28"/>
          <w:szCs w:val="28"/>
        </w:rPr>
      </w:pPr>
    </w:p>
    <w:p w14:paraId="5A7E846D" w14:textId="2D6D7694" w:rsidR="00B23F85" w:rsidRDefault="00B23F85" w:rsidP="00B23F85">
      <w:pPr>
        <w:pStyle w:val="Default"/>
        <w:contextualSpacing/>
        <w:rPr>
          <w:sz w:val="28"/>
          <w:szCs w:val="28"/>
        </w:rPr>
      </w:pPr>
      <w:r w:rsidRPr="00B23F85">
        <w:rPr>
          <w:sz w:val="28"/>
          <w:szCs w:val="28"/>
        </w:rPr>
        <w:t>If you need help identifying financial scams</w:t>
      </w:r>
      <w:r>
        <w:rPr>
          <w:sz w:val="28"/>
          <w:szCs w:val="28"/>
        </w:rPr>
        <w:t xml:space="preserve">, the Area Agency on Aging for SWFL can help. </w:t>
      </w:r>
      <w:r w:rsidRPr="00B23F85">
        <w:rPr>
          <w:sz w:val="28"/>
          <w:szCs w:val="28"/>
        </w:rPr>
        <w:t xml:space="preserve">Call </w:t>
      </w:r>
      <w:r>
        <w:rPr>
          <w:sz w:val="28"/>
          <w:szCs w:val="28"/>
        </w:rPr>
        <w:t>our helpline 866-413-5337</w:t>
      </w:r>
      <w:r w:rsidRPr="00B23F85">
        <w:rPr>
          <w:sz w:val="28"/>
          <w:szCs w:val="28"/>
        </w:rPr>
        <w:t xml:space="preserve"> or visit </w:t>
      </w:r>
      <w:hyperlink r:id="rId10" w:history="1">
        <w:r w:rsidRPr="00B23F85">
          <w:rPr>
            <w:rStyle w:val="Hyperlink"/>
            <w:sz w:val="28"/>
            <w:szCs w:val="28"/>
          </w:rPr>
          <w:t>aaaswfl.org</w:t>
        </w:r>
      </w:hyperlink>
      <w:r w:rsidRPr="00B23F85">
        <w:rPr>
          <w:sz w:val="28"/>
          <w:szCs w:val="28"/>
        </w:rPr>
        <w:t xml:space="preserve"> to learn more.</w:t>
      </w:r>
    </w:p>
    <w:p w14:paraId="7026F50D" w14:textId="77777777" w:rsidR="006138E7" w:rsidRPr="006138E7" w:rsidRDefault="006138E7" w:rsidP="006138E7">
      <w:pPr>
        <w:pStyle w:val="Default"/>
        <w:contextualSpacing/>
        <w:rPr>
          <w:sz w:val="28"/>
          <w:szCs w:val="28"/>
        </w:rPr>
      </w:pPr>
    </w:p>
    <w:p w14:paraId="4748276E" w14:textId="77777777" w:rsidR="00B23F85" w:rsidRPr="00B23F85" w:rsidRDefault="00B23F85" w:rsidP="009068C4">
      <w:pPr>
        <w:pStyle w:val="Default"/>
        <w:contextualSpacing/>
        <w:rPr>
          <w:b/>
          <w:bCs/>
          <w:sz w:val="28"/>
          <w:szCs w:val="28"/>
        </w:rPr>
      </w:pPr>
      <w:r w:rsidRPr="00B23F85">
        <w:rPr>
          <w:b/>
          <w:bCs/>
          <w:sz w:val="28"/>
          <w:szCs w:val="28"/>
        </w:rPr>
        <w:t>About the Area Agency on Aging for Southwest Florida</w:t>
      </w:r>
    </w:p>
    <w:p w14:paraId="081907D3" w14:textId="5EB7ABD6" w:rsidR="00BA30E3" w:rsidRPr="00956411" w:rsidRDefault="00956411" w:rsidP="009068C4">
      <w:pPr>
        <w:pStyle w:val="Default"/>
        <w:contextualSpacing/>
      </w:pPr>
      <w:r w:rsidRPr="006138E7">
        <w:rPr>
          <w:sz w:val="28"/>
          <w:szCs w:val="28"/>
        </w:rPr>
        <w:t xml:space="preserve">The Area Agency on Aging for Southwest Florida is a 501(c)3 organization serving Charlotte, Collier, DeSoto, Glades, Hendry, Lee, and Sarasota Counties. AAASWFL </w:t>
      </w:r>
      <w:r w:rsidRPr="006138E7">
        <w:rPr>
          <w:sz w:val="28"/>
          <w:szCs w:val="28"/>
        </w:rPr>
        <w:lastRenderedPageBreak/>
        <w:t xml:space="preserve">has been operating for 45+ years to provide information and referrals, screening and assessment for Long-Term Care programs, and Medicare counseling. </w:t>
      </w:r>
      <w:r w:rsidR="00BA30E3" w:rsidRPr="006138E7">
        <w:rPr>
          <w:sz w:val="28"/>
          <w:szCs w:val="28"/>
        </w:rPr>
        <w:t>More information is available by visiting the AAASWFL website (</w:t>
      </w:r>
      <w:r w:rsidR="00BA30E3" w:rsidRPr="006138E7">
        <w:rPr>
          <w:color w:val="0000FF"/>
          <w:sz w:val="28"/>
          <w:szCs w:val="28"/>
        </w:rPr>
        <w:t>www.aaaswfl.org</w:t>
      </w:r>
      <w:r w:rsidR="00BA30E3" w:rsidRPr="006138E7">
        <w:rPr>
          <w:sz w:val="28"/>
          <w:szCs w:val="28"/>
        </w:rPr>
        <w:t>) or by calling the Helpline: (866) 413-5337.</w:t>
      </w:r>
      <w:r w:rsidRPr="006138E7">
        <w:rPr>
          <w:sz w:val="28"/>
          <w:szCs w:val="28"/>
        </w:rPr>
        <w:t xml:space="preserve"> </w:t>
      </w:r>
    </w:p>
    <w:p w14:paraId="434DE3A6" w14:textId="77777777" w:rsidR="00E40951" w:rsidRPr="00A00DEB" w:rsidRDefault="00E40951" w:rsidP="00A00DEB">
      <w:pPr>
        <w:spacing w:after="120" w:line="360" w:lineRule="auto"/>
        <w:rPr>
          <w:rFonts w:cstheme="minorHAnsi"/>
        </w:rPr>
      </w:pPr>
      <w:r w:rsidRPr="00E40951">
        <w:rPr>
          <w:rFonts w:cstheme="minorHAnsi"/>
        </w:rPr>
        <w:t xml:space="preserve"> </w:t>
      </w:r>
      <w:bookmarkEnd w:id="1"/>
    </w:p>
    <w:sectPr w:rsidR="00E40951" w:rsidRPr="00A00DEB" w:rsidSect="00A00DEB">
      <w:footerReference w:type="default" r:id="rId11"/>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56747" w14:textId="77777777" w:rsidR="00A00DEB" w:rsidRDefault="00A00DEB" w:rsidP="00A00DEB">
      <w:pPr>
        <w:spacing w:after="0" w:line="240" w:lineRule="auto"/>
      </w:pPr>
      <w:r>
        <w:separator/>
      </w:r>
    </w:p>
  </w:endnote>
  <w:endnote w:type="continuationSeparator" w:id="0">
    <w:p w14:paraId="7B31E839" w14:textId="77777777" w:rsidR="00A00DEB" w:rsidRDefault="00A00DEB" w:rsidP="00A0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528AA" w14:textId="77777777" w:rsidR="00A00DEB" w:rsidRPr="00A00DEB" w:rsidRDefault="00A00DEB" w:rsidP="00A00DEB">
    <w:pPr>
      <w:spacing w:after="0" w:line="240" w:lineRule="auto"/>
      <w:jc w:val="center"/>
      <w:rPr>
        <w:rFonts w:cstheme="minorHAnsi"/>
        <w:b/>
        <w:color w:val="002060"/>
        <w:w w:val="115"/>
        <w:sz w:val="20"/>
        <w:szCs w:val="20"/>
      </w:rPr>
    </w:pPr>
    <w:r w:rsidRPr="00A00DEB">
      <w:rPr>
        <w:rFonts w:cstheme="minorHAnsi"/>
        <w:b/>
        <w:color w:val="002060"/>
        <w:w w:val="115"/>
        <w:sz w:val="20"/>
        <w:szCs w:val="20"/>
      </w:rPr>
      <w:t>Helpline:</w:t>
    </w:r>
    <w:r w:rsidRPr="00A00DEB">
      <w:rPr>
        <w:rFonts w:cstheme="minorHAnsi"/>
        <w:b/>
        <w:color w:val="002060"/>
        <w:spacing w:val="42"/>
        <w:w w:val="115"/>
        <w:sz w:val="20"/>
        <w:szCs w:val="20"/>
      </w:rPr>
      <w:t xml:space="preserve"> </w:t>
    </w:r>
    <w:r w:rsidRPr="00A00DEB">
      <w:rPr>
        <w:rFonts w:cstheme="minorHAnsi"/>
        <w:color w:val="002060"/>
        <w:w w:val="115"/>
        <w:sz w:val="20"/>
        <w:szCs w:val="20"/>
      </w:rPr>
      <w:t>1-866-413-5337</w:t>
    </w:r>
  </w:p>
  <w:p w14:paraId="7CB5E269" w14:textId="77777777" w:rsidR="00A00DEB" w:rsidRPr="00A00DEB" w:rsidRDefault="00A00DEB" w:rsidP="00A00DEB">
    <w:pPr>
      <w:widowControl w:val="0"/>
      <w:spacing w:before="73" w:after="0" w:line="240" w:lineRule="auto"/>
      <w:ind w:left="736" w:right="-1120" w:firstLine="704"/>
      <w:rPr>
        <w:rFonts w:eastAsia="Arial" w:cstheme="minorHAnsi"/>
        <w:color w:val="002060"/>
        <w:sz w:val="20"/>
        <w:szCs w:val="20"/>
      </w:rPr>
    </w:pPr>
    <w:r w:rsidRPr="00A00DEB">
      <w:rPr>
        <w:rFonts w:eastAsia="Arial" w:cstheme="minorHAnsi"/>
        <w:color w:val="002060"/>
        <w:w w:val="110"/>
        <w:sz w:val="20"/>
        <w:szCs w:val="20"/>
      </w:rPr>
      <w:t>Charlotte</w:t>
    </w:r>
    <w:r w:rsidRPr="00A00DEB">
      <w:rPr>
        <w:rFonts w:eastAsia="Arial" w:cstheme="minorHAnsi"/>
        <w:color w:val="002060"/>
        <w:spacing w:val="45"/>
        <w:w w:val="110"/>
        <w:sz w:val="20"/>
        <w:szCs w:val="20"/>
      </w:rPr>
      <w:t xml:space="preserve"> </w:t>
    </w:r>
    <w:r w:rsidRPr="00A00DEB">
      <w:rPr>
        <w:rFonts w:eastAsia="Arial" w:cstheme="minorHAnsi"/>
        <w:color w:val="002060"/>
        <w:w w:val="110"/>
        <w:sz w:val="20"/>
        <w:szCs w:val="20"/>
      </w:rPr>
      <w:t>I</w:t>
    </w:r>
    <w:r w:rsidRPr="00A00DEB">
      <w:rPr>
        <w:rFonts w:eastAsia="Arial" w:cstheme="minorHAnsi"/>
        <w:color w:val="002060"/>
        <w:spacing w:val="4"/>
        <w:w w:val="110"/>
        <w:sz w:val="20"/>
        <w:szCs w:val="20"/>
      </w:rPr>
      <w:t xml:space="preserve"> </w:t>
    </w:r>
    <w:r w:rsidRPr="00A00DEB">
      <w:rPr>
        <w:rFonts w:eastAsia="Arial" w:cstheme="minorHAnsi"/>
        <w:color w:val="002060"/>
        <w:spacing w:val="-9"/>
        <w:w w:val="110"/>
        <w:sz w:val="20"/>
        <w:szCs w:val="20"/>
      </w:rPr>
      <w:t>Col</w:t>
    </w:r>
    <w:r w:rsidRPr="00A00DEB">
      <w:rPr>
        <w:rFonts w:eastAsia="Arial" w:cstheme="minorHAnsi"/>
        <w:color w:val="002060"/>
        <w:spacing w:val="-7"/>
        <w:w w:val="110"/>
        <w:sz w:val="20"/>
        <w:szCs w:val="20"/>
      </w:rPr>
      <w:t>l</w:t>
    </w:r>
    <w:r w:rsidRPr="00A00DEB">
      <w:rPr>
        <w:rFonts w:eastAsia="Arial" w:cstheme="minorHAnsi"/>
        <w:color w:val="002060"/>
        <w:spacing w:val="-5"/>
        <w:w w:val="110"/>
        <w:sz w:val="20"/>
        <w:szCs w:val="20"/>
      </w:rPr>
      <w:t>i</w:t>
    </w:r>
    <w:r w:rsidRPr="00A00DEB">
      <w:rPr>
        <w:rFonts w:eastAsia="Arial" w:cstheme="minorHAnsi"/>
        <w:color w:val="002060"/>
        <w:spacing w:val="-9"/>
        <w:w w:val="110"/>
        <w:sz w:val="20"/>
        <w:szCs w:val="20"/>
      </w:rPr>
      <w:t>er</w:t>
    </w:r>
    <w:r w:rsidRPr="00A00DEB">
      <w:rPr>
        <w:rFonts w:eastAsia="Arial" w:cstheme="minorHAnsi"/>
        <w:color w:val="002060"/>
        <w:w w:val="110"/>
        <w:sz w:val="20"/>
        <w:szCs w:val="20"/>
      </w:rPr>
      <w:t xml:space="preserve"> </w:t>
    </w:r>
    <w:r w:rsidRPr="00A00DEB">
      <w:rPr>
        <w:rFonts w:eastAsia="Arial" w:cstheme="minorHAnsi"/>
        <w:color w:val="002060"/>
        <w:spacing w:val="1"/>
        <w:w w:val="110"/>
        <w:sz w:val="20"/>
        <w:szCs w:val="20"/>
      </w:rPr>
      <w:t>I</w:t>
    </w:r>
    <w:r w:rsidRPr="00A00DEB">
      <w:rPr>
        <w:rFonts w:eastAsia="Arial" w:cstheme="minorHAnsi"/>
        <w:color w:val="002060"/>
        <w:spacing w:val="19"/>
        <w:w w:val="110"/>
        <w:sz w:val="20"/>
        <w:szCs w:val="20"/>
      </w:rPr>
      <w:t xml:space="preserve"> </w:t>
    </w:r>
    <w:r w:rsidRPr="00A00DEB">
      <w:rPr>
        <w:rFonts w:eastAsia="Arial" w:cstheme="minorHAnsi"/>
        <w:color w:val="002060"/>
        <w:w w:val="110"/>
        <w:sz w:val="20"/>
        <w:szCs w:val="20"/>
      </w:rPr>
      <w:t xml:space="preserve">DeSoto </w:t>
    </w:r>
    <w:r w:rsidRPr="00A00DEB">
      <w:rPr>
        <w:rFonts w:eastAsia="Arial" w:cstheme="minorHAnsi"/>
        <w:color w:val="002060"/>
        <w:spacing w:val="2"/>
        <w:w w:val="110"/>
        <w:sz w:val="20"/>
        <w:szCs w:val="20"/>
      </w:rPr>
      <w:t>I</w:t>
    </w:r>
    <w:r w:rsidRPr="00A00DEB">
      <w:rPr>
        <w:rFonts w:eastAsia="Arial" w:cstheme="minorHAnsi"/>
        <w:color w:val="002060"/>
        <w:spacing w:val="4"/>
        <w:w w:val="110"/>
        <w:sz w:val="20"/>
        <w:szCs w:val="20"/>
      </w:rPr>
      <w:t xml:space="preserve"> </w:t>
    </w:r>
    <w:r w:rsidRPr="00A00DEB">
      <w:rPr>
        <w:rFonts w:eastAsia="Arial" w:cstheme="minorHAnsi"/>
        <w:color w:val="002060"/>
        <w:w w:val="110"/>
        <w:sz w:val="20"/>
        <w:szCs w:val="20"/>
      </w:rPr>
      <w:t>Glades</w:t>
    </w:r>
    <w:r w:rsidRPr="00A00DEB">
      <w:rPr>
        <w:rFonts w:eastAsia="Arial" w:cstheme="minorHAnsi"/>
        <w:color w:val="002060"/>
        <w:spacing w:val="46"/>
        <w:w w:val="110"/>
        <w:sz w:val="20"/>
        <w:szCs w:val="20"/>
      </w:rPr>
      <w:t xml:space="preserve"> </w:t>
    </w:r>
    <w:r w:rsidRPr="00A00DEB">
      <w:rPr>
        <w:rFonts w:eastAsia="Arial" w:cstheme="minorHAnsi"/>
        <w:color w:val="002060"/>
        <w:w w:val="110"/>
        <w:sz w:val="20"/>
        <w:szCs w:val="20"/>
      </w:rPr>
      <w:t>I</w:t>
    </w:r>
    <w:r w:rsidRPr="00A00DEB">
      <w:rPr>
        <w:rFonts w:eastAsia="Arial" w:cstheme="minorHAnsi"/>
        <w:color w:val="002060"/>
        <w:spacing w:val="20"/>
        <w:w w:val="110"/>
        <w:sz w:val="20"/>
        <w:szCs w:val="20"/>
      </w:rPr>
      <w:t xml:space="preserve"> </w:t>
    </w:r>
    <w:r w:rsidRPr="00A00DEB">
      <w:rPr>
        <w:rFonts w:eastAsia="Arial" w:cstheme="minorHAnsi"/>
        <w:color w:val="002060"/>
        <w:w w:val="110"/>
        <w:sz w:val="20"/>
        <w:szCs w:val="20"/>
      </w:rPr>
      <w:t>Hendry</w:t>
    </w:r>
    <w:r w:rsidRPr="00A00DEB">
      <w:rPr>
        <w:rFonts w:eastAsia="Arial" w:cstheme="minorHAnsi"/>
        <w:color w:val="002060"/>
        <w:spacing w:val="45"/>
        <w:w w:val="110"/>
        <w:sz w:val="20"/>
        <w:szCs w:val="20"/>
      </w:rPr>
      <w:t xml:space="preserve"> </w:t>
    </w:r>
    <w:r w:rsidRPr="00A00DEB">
      <w:rPr>
        <w:rFonts w:eastAsia="Arial" w:cstheme="minorHAnsi"/>
        <w:color w:val="002060"/>
        <w:w w:val="110"/>
        <w:sz w:val="20"/>
        <w:szCs w:val="20"/>
      </w:rPr>
      <w:t>I</w:t>
    </w:r>
    <w:r w:rsidRPr="00A00DEB">
      <w:rPr>
        <w:rFonts w:eastAsia="Arial" w:cstheme="minorHAnsi"/>
        <w:color w:val="002060"/>
        <w:spacing w:val="5"/>
        <w:w w:val="110"/>
        <w:sz w:val="20"/>
        <w:szCs w:val="20"/>
      </w:rPr>
      <w:t xml:space="preserve"> </w:t>
    </w:r>
    <w:r w:rsidRPr="00A00DEB">
      <w:rPr>
        <w:rFonts w:eastAsia="Arial" w:cstheme="minorHAnsi"/>
        <w:color w:val="002060"/>
        <w:w w:val="110"/>
        <w:sz w:val="20"/>
        <w:szCs w:val="20"/>
      </w:rPr>
      <w:t>Lee</w:t>
    </w:r>
    <w:r w:rsidRPr="00A00DEB">
      <w:rPr>
        <w:rFonts w:eastAsia="Arial" w:cstheme="minorHAnsi"/>
        <w:color w:val="002060"/>
        <w:spacing w:val="42"/>
        <w:w w:val="110"/>
        <w:sz w:val="20"/>
        <w:szCs w:val="20"/>
      </w:rPr>
      <w:t xml:space="preserve"> </w:t>
    </w:r>
    <w:r w:rsidRPr="00A00DEB">
      <w:rPr>
        <w:rFonts w:eastAsia="Arial" w:cstheme="minorHAnsi"/>
        <w:color w:val="002060"/>
        <w:sz w:val="20"/>
        <w:szCs w:val="20"/>
      </w:rPr>
      <w:t>I</w:t>
    </w:r>
    <w:r w:rsidRPr="00A00DEB">
      <w:rPr>
        <w:rFonts w:eastAsia="Arial" w:cstheme="minorHAnsi"/>
        <w:color w:val="002060"/>
        <w:spacing w:val="18"/>
        <w:sz w:val="20"/>
        <w:szCs w:val="20"/>
      </w:rPr>
      <w:t xml:space="preserve"> </w:t>
    </w:r>
    <w:r w:rsidRPr="00A00DEB">
      <w:rPr>
        <w:rFonts w:eastAsia="Arial" w:cstheme="minorHAnsi"/>
        <w:color w:val="002060"/>
        <w:w w:val="110"/>
        <w:sz w:val="20"/>
        <w:szCs w:val="20"/>
      </w:rPr>
      <w:t>Sarasota</w:t>
    </w:r>
  </w:p>
  <w:p w14:paraId="68BBE27C" w14:textId="77777777" w:rsidR="00A00DEB" w:rsidRPr="00A00DEB" w:rsidRDefault="00A00DEB" w:rsidP="00A00DEB">
    <w:pPr>
      <w:widowControl w:val="0"/>
      <w:spacing w:before="28" w:after="0" w:line="240" w:lineRule="auto"/>
      <w:ind w:right="-1120"/>
      <w:rPr>
        <w:rFonts w:eastAsia="Arial" w:cstheme="minorHAnsi"/>
        <w:color w:val="002060"/>
        <w:sz w:val="18"/>
        <w:szCs w:val="18"/>
      </w:rPr>
    </w:pPr>
    <w:r w:rsidRPr="00A00DEB">
      <w:rPr>
        <w:rFonts w:eastAsia="Arial" w:cstheme="minorHAnsi"/>
        <w:color w:val="002060"/>
        <w:w w:val="105"/>
        <w:sz w:val="18"/>
        <w:szCs w:val="18"/>
      </w:rPr>
      <w:t>2830 Winkler Ave. Su</w:t>
    </w:r>
    <w:r w:rsidRPr="00A00DEB">
      <w:rPr>
        <w:rFonts w:eastAsia="Arial" w:cstheme="minorHAnsi"/>
        <w:color w:val="002060"/>
        <w:spacing w:val="-17"/>
        <w:w w:val="105"/>
        <w:sz w:val="18"/>
        <w:szCs w:val="18"/>
      </w:rPr>
      <w:t>i</w:t>
    </w:r>
    <w:r w:rsidRPr="00A00DEB">
      <w:rPr>
        <w:rFonts w:eastAsia="Arial" w:cstheme="minorHAnsi"/>
        <w:color w:val="002060"/>
        <w:w w:val="105"/>
        <w:sz w:val="18"/>
        <w:szCs w:val="18"/>
      </w:rPr>
      <w:t>te 112,</w:t>
    </w:r>
    <w:r w:rsidRPr="00A00DEB">
      <w:rPr>
        <w:rFonts w:eastAsia="Arial" w:cstheme="minorHAnsi"/>
        <w:color w:val="002060"/>
        <w:spacing w:val="16"/>
        <w:w w:val="105"/>
        <w:sz w:val="18"/>
        <w:szCs w:val="18"/>
      </w:rPr>
      <w:t xml:space="preserve"> </w:t>
    </w:r>
    <w:r w:rsidRPr="00A00DEB">
      <w:rPr>
        <w:rFonts w:eastAsia="Arial" w:cstheme="minorHAnsi"/>
        <w:color w:val="002060"/>
        <w:w w:val="105"/>
        <w:sz w:val="18"/>
        <w:szCs w:val="18"/>
      </w:rPr>
      <w:t>Fort</w:t>
    </w:r>
    <w:r w:rsidRPr="00A00DEB">
      <w:rPr>
        <w:rFonts w:eastAsia="Arial" w:cstheme="minorHAnsi"/>
        <w:color w:val="002060"/>
        <w:spacing w:val="14"/>
        <w:w w:val="105"/>
        <w:sz w:val="18"/>
        <w:szCs w:val="18"/>
      </w:rPr>
      <w:t xml:space="preserve"> </w:t>
    </w:r>
    <w:r w:rsidRPr="00A00DEB">
      <w:rPr>
        <w:rFonts w:eastAsia="Arial" w:cstheme="minorHAnsi"/>
        <w:color w:val="002060"/>
        <w:w w:val="105"/>
        <w:sz w:val="18"/>
        <w:szCs w:val="18"/>
      </w:rPr>
      <w:t>Myer</w:t>
    </w:r>
    <w:r w:rsidRPr="00A00DEB">
      <w:rPr>
        <w:rFonts w:eastAsia="Arial" w:cstheme="minorHAnsi"/>
        <w:color w:val="002060"/>
        <w:spacing w:val="-6"/>
        <w:w w:val="105"/>
        <w:sz w:val="18"/>
        <w:szCs w:val="18"/>
      </w:rPr>
      <w:t>s</w:t>
    </w:r>
    <w:r w:rsidRPr="00A00DEB">
      <w:rPr>
        <w:rFonts w:eastAsia="Arial" w:cstheme="minorHAnsi"/>
        <w:color w:val="002060"/>
        <w:spacing w:val="3"/>
        <w:w w:val="105"/>
        <w:sz w:val="18"/>
        <w:szCs w:val="18"/>
      </w:rPr>
      <w:t xml:space="preserve">, </w:t>
    </w:r>
    <w:r w:rsidRPr="00A00DEB">
      <w:rPr>
        <w:rFonts w:eastAsia="Arial" w:cstheme="minorHAnsi"/>
        <w:color w:val="002060"/>
        <w:w w:val="105"/>
        <w:sz w:val="18"/>
        <w:szCs w:val="18"/>
      </w:rPr>
      <w:t>FL</w:t>
    </w:r>
    <w:r w:rsidRPr="00A00DEB">
      <w:rPr>
        <w:rFonts w:eastAsia="Arial" w:cstheme="minorHAnsi"/>
        <w:color w:val="002060"/>
        <w:spacing w:val="-1"/>
        <w:w w:val="105"/>
        <w:sz w:val="18"/>
        <w:szCs w:val="18"/>
      </w:rPr>
      <w:t xml:space="preserve"> </w:t>
    </w:r>
    <w:r w:rsidRPr="00A00DEB">
      <w:rPr>
        <w:rFonts w:eastAsia="Arial" w:cstheme="minorHAnsi"/>
        <w:color w:val="002060"/>
        <w:w w:val="105"/>
        <w:sz w:val="18"/>
        <w:szCs w:val="18"/>
      </w:rPr>
      <w:t xml:space="preserve">33916  </w:t>
    </w:r>
    <w:r w:rsidRPr="00A00DEB">
      <w:rPr>
        <w:rFonts w:eastAsia="Arial" w:cstheme="minorHAnsi"/>
        <w:color w:val="002060"/>
        <w:spacing w:val="13"/>
        <w:w w:val="105"/>
        <w:sz w:val="18"/>
        <w:szCs w:val="18"/>
      </w:rPr>
      <w:t xml:space="preserve"> </w:t>
    </w:r>
    <w:r w:rsidRPr="00A00DEB">
      <w:rPr>
        <w:rFonts w:eastAsia="Arial" w:cstheme="minorHAnsi"/>
        <w:color w:val="002060"/>
        <w:w w:val="105"/>
        <w:sz w:val="18"/>
        <w:szCs w:val="18"/>
      </w:rPr>
      <w:t xml:space="preserve">I </w:t>
    </w:r>
    <w:r w:rsidRPr="00A00DEB">
      <w:rPr>
        <w:rFonts w:eastAsia="Arial" w:cstheme="minorHAnsi"/>
        <w:color w:val="002060"/>
        <w:spacing w:val="1"/>
        <w:w w:val="105"/>
        <w:sz w:val="18"/>
        <w:szCs w:val="18"/>
      </w:rPr>
      <w:t>Office</w:t>
    </w:r>
    <w:r w:rsidRPr="00A00DEB">
      <w:rPr>
        <w:rFonts w:eastAsia="Arial" w:cstheme="minorHAnsi"/>
        <w:color w:val="002060"/>
        <w:spacing w:val="9"/>
        <w:w w:val="105"/>
        <w:sz w:val="18"/>
        <w:szCs w:val="18"/>
      </w:rPr>
      <w:t xml:space="preserve"> </w:t>
    </w:r>
    <w:r w:rsidRPr="00A00DEB">
      <w:rPr>
        <w:rFonts w:eastAsia="Arial" w:cstheme="minorHAnsi"/>
        <w:color w:val="002060"/>
        <w:w w:val="105"/>
        <w:sz w:val="18"/>
        <w:szCs w:val="18"/>
      </w:rPr>
      <w:t>239</w:t>
    </w:r>
    <w:r w:rsidRPr="00A00DEB">
      <w:rPr>
        <w:rFonts w:eastAsia="Arial" w:cstheme="minorHAnsi"/>
        <w:color w:val="002060"/>
        <w:spacing w:val="1"/>
        <w:w w:val="105"/>
        <w:sz w:val="18"/>
        <w:szCs w:val="18"/>
      </w:rPr>
      <w:t>.</w:t>
    </w:r>
    <w:r w:rsidRPr="00A00DEB">
      <w:rPr>
        <w:rFonts w:eastAsia="Arial" w:cstheme="minorHAnsi"/>
        <w:color w:val="002060"/>
        <w:w w:val="105"/>
        <w:sz w:val="18"/>
        <w:szCs w:val="18"/>
      </w:rPr>
      <w:t>652</w:t>
    </w:r>
    <w:r w:rsidRPr="00A00DEB">
      <w:rPr>
        <w:rFonts w:eastAsia="Arial" w:cstheme="minorHAnsi"/>
        <w:color w:val="002060"/>
        <w:spacing w:val="-2"/>
        <w:w w:val="105"/>
        <w:sz w:val="18"/>
        <w:szCs w:val="18"/>
      </w:rPr>
      <w:t>.</w:t>
    </w:r>
    <w:r w:rsidRPr="00A00DEB">
      <w:rPr>
        <w:rFonts w:eastAsia="Arial" w:cstheme="minorHAnsi"/>
        <w:color w:val="002060"/>
        <w:w w:val="105"/>
        <w:sz w:val="18"/>
        <w:szCs w:val="18"/>
      </w:rPr>
      <w:t xml:space="preserve">6900  </w:t>
    </w:r>
    <w:r w:rsidRPr="00A00DEB">
      <w:rPr>
        <w:rFonts w:eastAsia="Arial" w:cstheme="minorHAnsi"/>
        <w:color w:val="002060"/>
        <w:spacing w:val="4"/>
        <w:w w:val="105"/>
        <w:sz w:val="18"/>
        <w:szCs w:val="18"/>
      </w:rPr>
      <w:t xml:space="preserve"> </w:t>
    </w:r>
    <w:r w:rsidRPr="00A00DEB">
      <w:rPr>
        <w:rFonts w:eastAsia="Arial" w:cstheme="minorHAnsi"/>
        <w:color w:val="002060"/>
        <w:w w:val="105"/>
        <w:sz w:val="18"/>
        <w:szCs w:val="18"/>
      </w:rPr>
      <w:t>I</w:t>
    </w:r>
    <w:r w:rsidRPr="00A00DEB">
      <w:rPr>
        <w:rFonts w:eastAsia="Arial" w:cstheme="minorHAnsi"/>
        <w:color w:val="002060"/>
        <w:spacing w:val="-17"/>
        <w:w w:val="105"/>
        <w:sz w:val="18"/>
        <w:szCs w:val="18"/>
      </w:rPr>
      <w:t xml:space="preserve"> </w:t>
    </w:r>
    <w:r w:rsidRPr="00A00DEB">
      <w:rPr>
        <w:rFonts w:eastAsia="Arial" w:cstheme="minorHAnsi"/>
        <w:color w:val="002060"/>
        <w:w w:val="105"/>
        <w:sz w:val="18"/>
        <w:szCs w:val="18"/>
      </w:rPr>
      <w:t>Fax:</w:t>
    </w:r>
    <w:r w:rsidRPr="00A00DEB">
      <w:rPr>
        <w:rFonts w:eastAsia="Arial" w:cstheme="minorHAnsi"/>
        <w:color w:val="002060"/>
        <w:spacing w:val="-8"/>
        <w:w w:val="105"/>
        <w:sz w:val="18"/>
        <w:szCs w:val="18"/>
      </w:rPr>
      <w:t xml:space="preserve"> </w:t>
    </w:r>
    <w:r w:rsidRPr="00A00DEB">
      <w:rPr>
        <w:rFonts w:eastAsia="Arial" w:cstheme="minorHAnsi"/>
        <w:color w:val="002060"/>
        <w:w w:val="105"/>
        <w:sz w:val="18"/>
        <w:szCs w:val="18"/>
      </w:rPr>
      <w:t>239</w:t>
    </w:r>
    <w:r w:rsidRPr="00A00DEB">
      <w:rPr>
        <w:rFonts w:eastAsia="Arial" w:cstheme="minorHAnsi"/>
        <w:color w:val="002060"/>
        <w:spacing w:val="-8"/>
        <w:w w:val="105"/>
        <w:sz w:val="18"/>
        <w:szCs w:val="18"/>
      </w:rPr>
      <w:t>.</w:t>
    </w:r>
    <w:r w:rsidRPr="00A00DEB">
      <w:rPr>
        <w:rFonts w:eastAsia="Arial" w:cstheme="minorHAnsi"/>
        <w:color w:val="002060"/>
        <w:w w:val="105"/>
        <w:sz w:val="18"/>
        <w:szCs w:val="18"/>
      </w:rPr>
      <w:t>652</w:t>
    </w:r>
    <w:r w:rsidRPr="00A00DEB">
      <w:rPr>
        <w:rFonts w:eastAsia="Arial" w:cstheme="minorHAnsi"/>
        <w:color w:val="002060"/>
        <w:spacing w:val="-2"/>
        <w:w w:val="105"/>
        <w:sz w:val="18"/>
        <w:szCs w:val="18"/>
      </w:rPr>
      <w:t>.</w:t>
    </w:r>
    <w:r w:rsidRPr="00A00DEB">
      <w:rPr>
        <w:rFonts w:eastAsia="Arial" w:cstheme="minorHAnsi"/>
        <w:color w:val="002060"/>
        <w:w w:val="105"/>
        <w:sz w:val="18"/>
        <w:szCs w:val="18"/>
      </w:rPr>
      <w:t>6991 I</w:t>
    </w:r>
    <w:r w:rsidRPr="00A00DEB">
      <w:rPr>
        <w:rFonts w:eastAsia="Arial" w:cstheme="minorHAnsi"/>
        <w:color w:val="002060"/>
        <w:spacing w:val="40"/>
        <w:w w:val="105"/>
        <w:sz w:val="18"/>
        <w:szCs w:val="18"/>
      </w:rPr>
      <w:t xml:space="preserve"> </w:t>
    </w:r>
    <w:proofErr w:type="spellStart"/>
    <w:proofErr w:type="gramStart"/>
    <w:r w:rsidRPr="00A00DEB">
      <w:rPr>
        <w:rFonts w:eastAsia="Arial" w:cstheme="minorHAnsi"/>
        <w:color w:val="002060"/>
        <w:w w:val="105"/>
        <w:sz w:val="18"/>
        <w:szCs w:val="18"/>
      </w:rPr>
      <w:t>ww</w:t>
    </w:r>
    <w:r w:rsidRPr="00A00DEB">
      <w:rPr>
        <w:rFonts w:eastAsia="Arial" w:cstheme="minorHAnsi"/>
        <w:color w:val="002060"/>
        <w:spacing w:val="-12"/>
        <w:w w:val="105"/>
        <w:sz w:val="18"/>
        <w:szCs w:val="18"/>
      </w:rPr>
      <w:t>w.</w:t>
    </w:r>
    <w:r w:rsidRPr="00A00DEB">
      <w:rPr>
        <w:rFonts w:eastAsia="Arial" w:cstheme="minorHAnsi"/>
        <w:color w:val="002060"/>
        <w:spacing w:val="-37"/>
        <w:w w:val="105"/>
        <w:sz w:val="18"/>
        <w:szCs w:val="18"/>
      </w:rPr>
      <w:t>.</w:t>
    </w:r>
    <w:proofErr w:type="gramEnd"/>
    <w:r w:rsidRPr="00A00DEB">
      <w:rPr>
        <w:rFonts w:eastAsia="Arial" w:cstheme="minorHAnsi"/>
        <w:color w:val="002060"/>
        <w:spacing w:val="-37"/>
        <w:w w:val="105"/>
        <w:sz w:val="18"/>
        <w:szCs w:val="18"/>
      </w:rPr>
      <w:t>A</w:t>
    </w:r>
    <w:proofErr w:type="spellEnd"/>
    <w:r w:rsidRPr="00A00DEB">
      <w:rPr>
        <w:rFonts w:eastAsia="Arial" w:cstheme="minorHAnsi"/>
        <w:color w:val="002060"/>
        <w:spacing w:val="-37"/>
        <w:w w:val="105"/>
        <w:sz w:val="18"/>
        <w:szCs w:val="18"/>
      </w:rPr>
      <w:t xml:space="preserve"> </w:t>
    </w:r>
    <w:r w:rsidRPr="00A00DEB">
      <w:rPr>
        <w:rFonts w:eastAsia="Arial" w:cstheme="minorHAnsi"/>
        <w:color w:val="002060"/>
        <w:w w:val="105"/>
        <w:sz w:val="18"/>
        <w:szCs w:val="18"/>
      </w:rPr>
      <w:t>AASWFL.org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ABDFC" w14:textId="77777777" w:rsidR="00A00DEB" w:rsidRDefault="00A00DEB" w:rsidP="00A00DEB">
      <w:pPr>
        <w:spacing w:after="0" w:line="240" w:lineRule="auto"/>
      </w:pPr>
      <w:r>
        <w:separator/>
      </w:r>
    </w:p>
  </w:footnote>
  <w:footnote w:type="continuationSeparator" w:id="0">
    <w:p w14:paraId="09E8307C" w14:textId="77777777" w:rsidR="00A00DEB" w:rsidRDefault="00A00DEB" w:rsidP="00A00D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35"/>
    <w:rsid w:val="0001092F"/>
    <w:rsid w:val="000C24B3"/>
    <w:rsid w:val="000D7859"/>
    <w:rsid w:val="00142F97"/>
    <w:rsid w:val="0015400F"/>
    <w:rsid w:val="00191352"/>
    <w:rsid w:val="001C0A2F"/>
    <w:rsid w:val="001F284F"/>
    <w:rsid w:val="00207FC5"/>
    <w:rsid w:val="00215CA8"/>
    <w:rsid w:val="002866DF"/>
    <w:rsid w:val="002E737A"/>
    <w:rsid w:val="00303DC3"/>
    <w:rsid w:val="00317311"/>
    <w:rsid w:val="00321E56"/>
    <w:rsid w:val="00326E49"/>
    <w:rsid w:val="00335381"/>
    <w:rsid w:val="00360EDE"/>
    <w:rsid w:val="003D77EE"/>
    <w:rsid w:val="00453AA4"/>
    <w:rsid w:val="004D1C20"/>
    <w:rsid w:val="004D7E0D"/>
    <w:rsid w:val="00514E35"/>
    <w:rsid w:val="005270A6"/>
    <w:rsid w:val="005470BA"/>
    <w:rsid w:val="006138E7"/>
    <w:rsid w:val="00675051"/>
    <w:rsid w:val="0069361C"/>
    <w:rsid w:val="00700530"/>
    <w:rsid w:val="007023D1"/>
    <w:rsid w:val="00720937"/>
    <w:rsid w:val="0079034D"/>
    <w:rsid w:val="007B6879"/>
    <w:rsid w:val="007D7C61"/>
    <w:rsid w:val="007F28F1"/>
    <w:rsid w:val="00872E5C"/>
    <w:rsid w:val="00896C3C"/>
    <w:rsid w:val="008B5A1D"/>
    <w:rsid w:val="008F5A93"/>
    <w:rsid w:val="009068C4"/>
    <w:rsid w:val="00922920"/>
    <w:rsid w:val="009323C2"/>
    <w:rsid w:val="009514E5"/>
    <w:rsid w:val="00956411"/>
    <w:rsid w:val="009C3638"/>
    <w:rsid w:val="009C54FE"/>
    <w:rsid w:val="009D15D2"/>
    <w:rsid w:val="009D2E48"/>
    <w:rsid w:val="009E0A72"/>
    <w:rsid w:val="00A00DEB"/>
    <w:rsid w:val="00A279EB"/>
    <w:rsid w:val="00A81E4B"/>
    <w:rsid w:val="00AB4182"/>
    <w:rsid w:val="00AE0544"/>
    <w:rsid w:val="00B143DE"/>
    <w:rsid w:val="00B23F85"/>
    <w:rsid w:val="00B47C95"/>
    <w:rsid w:val="00B7253D"/>
    <w:rsid w:val="00BA30E3"/>
    <w:rsid w:val="00BB6766"/>
    <w:rsid w:val="00BF7094"/>
    <w:rsid w:val="00C06ED1"/>
    <w:rsid w:val="00C66D76"/>
    <w:rsid w:val="00C7720F"/>
    <w:rsid w:val="00D243D0"/>
    <w:rsid w:val="00D36667"/>
    <w:rsid w:val="00D4633A"/>
    <w:rsid w:val="00D80241"/>
    <w:rsid w:val="00DA1790"/>
    <w:rsid w:val="00DC537A"/>
    <w:rsid w:val="00E27176"/>
    <w:rsid w:val="00E3327E"/>
    <w:rsid w:val="00E40951"/>
    <w:rsid w:val="00E56788"/>
    <w:rsid w:val="00EE571B"/>
    <w:rsid w:val="00F10AF3"/>
    <w:rsid w:val="00F13D7D"/>
    <w:rsid w:val="00F17199"/>
    <w:rsid w:val="00F56222"/>
    <w:rsid w:val="00F607AB"/>
    <w:rsid w:val="00F65EC6"/>
    <w:rsid w:val="00F80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2C737"/>
  <w15:chartTrackingRefBased/>
  <w15:docId w15:val="{B30046EE-D310-4581-A614-89FE1D5F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766"/>
    <w:rPr>
      <w:color w:val="0563C1" w:themeColor="hyperlink"/>
      <w:u w:val="single"/>
    </w:rPr>
  </w:style>
  <w:style w:type="paragraph" w:styleId="Header">
    <w:name w:val="header"/>
    <w:basedOn w:val="Normal"/>
    <w:link w:val="HeaderChar"/>
    <w:uiPriority w:val="99"/>
    <w:unhideWhenUsed/>
    <w:rsid w:val="00A00D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DEB"/>
  </w:style>
  <w:style w:type="paragraph" w:styleId="Footer">
    <w:name w:val="footer"/>
    <w:basedOn w:val="Normal"/>
    <w:link w:val="FooterChar"/>
    <w:uiPriority w:val="99"/>
    <w:unhideWhenUsed/>
    <w:rsid w:val="00A00D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DEB"/>
  </w:style>
  <w:style w:type="paragraph" w:customStyle="1" w:styleId="Default">
    <w:name w:val="Default"/>
    <w:rsid w:val="00F10AF3"/>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BA3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564208">
      <w:bodyDiv w:val="1"/>
      <w:marLeft w:val="0"/>
      <w:marRight w:val="0"/>
      <w:marTop w:val="0"/>
      <w:marBottom w:val="0"/>
      <w:divBdr>
        <w:top w:val="none" w:sz="0" w:space="0" w:color="auto"/>
        <w:left w:val="none" w:sz="0" w:space="0" w:color="auto"/>
        <w:bottom w:val="none" w:sz="0" w:space="0" w:color="auto"/>
        <w:right w:val="none" w:sz="0" w:space="0" w:color="auto"/>
      </w:divBdr>
      <w:divsChild>
        <w:div w:id="566037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i@evclay.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eri@evclay.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aaaswfl.org/" TargetMode="External"/><Relationship Id="rId4" Type="http://schemas.openxmlformats.org/officeDocument/2006/relationships/footnotes" Target="footnotes.xml"/><Relationship Id="rId9" Type="http://schemas.openxmlformats.org/officeDocument/2006/relationships/hyperlink" Target="https://www.usaging.org/Files/EL-Home-4-Holidays%2024_50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1105</TotalTime>
  <Pages>2</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ADRC</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Gallardo</dc:creator>
  <cp:keywords/>
  <dc:description/>
  <cp:lastModifiedBy>Teresa Estefan</cp:lastModifiedBy>
  <cp:revision>3</cp:revision>
  <cp:lastPrinted>2024-07-22T20:51:00Z</cp:lastPrinted>
  <dcterms:created xsi:type="dcterms:W3CDTF">2024-12-19T21:27:00Z</dcterms:created>
  <dcterms:modified xsi:type="dcterms:W3CDTF">2024-12-20T15:52:00Z</dcterms:modified>
</cp:coreProperties>
</file>